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214464297"/>
        <w:docPartObj>
          <w:docPartGallery w:val="Cover Pages"/>
          <w:docPartUnique/>
        </w:docPartObj>
      </w:sdtPr>
      <w:sdtEndPr/>
      <w:sdtContent>
        <w:p w14:paraId="19D3FB2A" w14:textId="02851985" w:rsidR="001462CD" w:rsidRPr="000E043D" w:rsidRDefault="000E043D" w:rsidP="000E043D">
          <w:r w:rsidRPr="008B5604">
            <w:rPr>
              <w:noProof/>
              <w:lang w:eastAsia="pl-PL"/>
            </w:rPr>
            <w:drawing>
              <wp:anchor distT="0" distB="0" distL="114300" distR="114300" simplePos="0" relativeHeight="251652096" behindDoc="0" locked="0" layoutInCell="1" allowOverlap="1" wp14:anchorId="2F77DCEF" wp14:editId="4730BDD6">
                <wp:simplePos x="0" y="0"/>
                <wp:positionH relativeFrom="margin">
                  <wp:posOffset>-357671</wp:posOffset>
                </wp:positionH>
                <wp:positionV relativeFrom="paragraph">
                  <wp:posOffset>0</wp:posOffset>
                </wp:positionV>
                <wp:extent cx="2141220" cy="1435735"/>
                <wp:effectExtent l="0" t="0" r="0" b="0"/>
                <wp:wrapSquare wrapText="bothSides"/>
                <wp:docPr id="28" name="Obraz 28" descr="Znalezione obrazy dla zapytania pk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Znalezione obrazy dla zapytania pk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41220" cy="143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11E94"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92032" behindDoc="1" locked="0" layoutInCell="1" allowOverlap="1" wp14:anchorId="547850F7" wp14:editId="5DBA5B48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068185"/>
                    <wp:effectExtent l="0" t="0" r="635" b="0"/>
                    <wp:wrapNone/>
                    <wp:docPr id="125" name="Grupa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Dowolny kształt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0BB440C8" w14:textId="35AAFFF6" w:rsidR="00B11E94" w:rsidRPr="000E043D" w:rsidRDefault="006A5978" w:rsidP="000E043D">
                                  <w:pPr>
                                    <w:shd w:val="clear" w:color="auto" w:fill="4F81BD" w:themeFill="accent1"/>
                                    <w:jc w:val="center"/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Century Gothic" w:eastAsia="CenturyGothic" w:hAnsi="Century Gothic" w:cs="CenturyGothic"/>
                                        <w:b/>
                                        <w:color w:val="FFFFFF" w:themeColor="background1"/>
                                        <w:sz w:val="52"/>
                                        <w:szCs w:val="52"/>
                                        <w:lang w:eastAsia="pl-PL"/>
                                      </w:rPr>
                                      <w:alias w:val="Tytuł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0E043D" w:rsidRPr="000E043D">
                                        <w:rPr>
                                          <w:rFonts w:ascii="Century Gothic" w:eastAsia="CenturyGothic" w:hAnsi="Century Gothic" w:cs="CenturyGothic"/>
                                          <w:b/>
                                          <w:color w:val="FFFFFF" w:themeColor="background1"/>
                                          <w:sz w:val="52"/>
                                          <w:szCs w:val="52"/>
                                          <w:lang w:eastAsia="pl-PL"/>
                                        </w:rPr>
                                        <w:t>Raport z działalności PKN na rzecz MŚP 2019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Dowolny kształt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547850F7" id="Grupa 125" o:spid="_x0000_s1026" style="position:absolute;margin-left:0;margin-top:0;width:540pt;height:556.55pt;z-index:-251624448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">
                    <o:lock v:ext="edit" aspectratio="t"/>
                    <v:shape id="Dowolny kształt 10" o:spid="_x0000_s1027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" adj="-11796480,,5400" path="m,c,644,,644,,644v23,6,62,14,113,21c250,685,476,700,720,644v,-27,,-27,,-27c720,,720,,720,,,,,,,e" fillcolor="#2d69b5 [2578]" stroked="f">
                      <v:fill color2="#091525 [962]" rotate="t" focusposition=".5,.5" focussize="" focus="100%" type="gradientRadial"/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0BB440C8" w14:textId="35AAFFF6" w:rsidR="00B11E94" w:rsidRPr="000E043D" w:rsidRDefault="006A5978" w:rsidP="000E043D">
                            <w:pPr>
                              <w:shd w:val="clear" w:color="auto" w:fill="4F81BD" w:themeFill="accent1"/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rFonts w:ascii="Century Gothic" w:eastAsia="CenturyGothic" w:hAnsi="Century Gothic" w:cs="CenturyGothic"/>
                                  <w:b/>
                                  <w:color w:val="FFFFFF" w:themeColor="background1"/>
                                  <w:sz w:val="52"/>
                                  <w:szCs w:val="52"/>
                                  <w:lang w:eastAsia="pl-PL"/>
                                </w:rPr>
                                <w:alias w:val="Tytuł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0E043D" w:rsidRPr="000E043D">
                                  <w:rPr>
                                    <w:rFonts w:ascii="Century Gothic" w:eastAsia="CenturyGothic" w:hAnsi="Century Gothic" w:cs="CenturyGothic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  <w:lang w:eastAsia="pl-PL"/>
                                  </w:rPr>
                                  <w:t>Raport z działalności PKN na rzecz MŚP 2019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Dowolny kształt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 w:rsidR="00B11E94"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1" allowOverlap="1" wp14:anchorId="2B12FC71" wp14:editId="259147D4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Prostokąt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Rok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0-01-01T00:00:00Z">
                                    <w:dateFormat w:val="yyyy"/>
                                    <w:lid w:val="pl-PL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2150EDF6" w14:textId="02F00FD0" w:rsidR="00B11E94" w:rsidRDefault="00B11E94">
                                    <w:pPr>
                                      <w:pStyle w:val="Bezodstpw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</w:t>
                                    </w:r>
                                    <w:r w:rsidR="000E043D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2B12FC71" id="Prostokąt 130" o:spid="_x0000_s1029" style="position:absolute;margin-left:-4.4pt;margin-top:0;width:46.8pt;height:77.75pt;z-index:251693056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" fillcolor="#4f81bd [3204]" stroked="f" strokeweight="2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Rok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0-01-01T00:00:00Z">
                              <w:dateFormat w:val="yyyy"/>
                              <w:lid w:val="pl-PL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2150EDF6" w14:textId="02F00FD0" w:rsidR="00B11E94" w:rsidRDefault="00B11E94">
                              <w:pPr>
                                <w:pStyle w:val="Bezodstpw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</w:t>
                              </w:r>
                              <w:r w:rsidR="000E043D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B11E94">
            <w:br w:type="page"/>
          </w:r>
        </w:p>
      </w:sdtContent>
    </w:sdt>
    <w:p w14:paraId="2E245E4D" w14:textId="60971B58" w:rsidR="003B5D96" w:rsidRPr="008B5604" w:rsidRDefault="003B5D96" w:rsidP="009F3285">
      <w:pPr>
        <w:spacing w:beforeAutospacing="1" w:after="100" w:afterAutospacing="1"/>
        <w:rPr>
          <w:rFonts w:ascii="Century Gothic" w:hAnsi="Century Gothic"/>
          <w:sz w:val="24"/>
          <w:szCs w:val="24"/>
        </w:rPr>
      </w:pPr>
    </w:p>
    <w:sdt>
      <w:sdtPr>
        <w:rPr>
          <w:rFonts w:asciiTheme="minorHAnsi" w:hAnsiTheme="minorHAnsi"/>
          <w:sz w:val="20"/>
          <w:szCs w:val="20"/>
        </w:rPr>
        <w:id w:val="16192522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9DF5ED6" w14:textId="376F7E91" w:rsidR="001E4A81" w:rsidRPr="00773C9B" w:rsidRDefault="001E4A81" w:rsidP="009F3285">
          <w:pPr>
            <w:pStyle w:val="Nagwekspisutreci"/>
            <w:spacing w:beforeAutospacing="1" w:after="100" w:afterAutospacing="1"/>
            <w:rPr>
              <w:b/>
              <w:color w:val="000000" w:themeColor="text1"/>
              <w:sz w:val="28"/>
              <w:szCs w:val="28"/>
              <w:u w:val="single"/>
            </w:rPr>
          </w:pPr>
          <w:r w:rsidRPr="00773C9B">
            <w:rPr>
              <w:b/>
              <w:color w:val="000000" w:themeColor="text1"/>
              <w:sz w:val="28"/>
              <w:szCs w:val="28"/>
              <w:u w:val="single"/>
            </w:rPr>
            <w:t>Spis treści</w:t>
          </w:r>
        </w:p>
        <w:p w14:paraId="3C9433BF" w14:textId="4A6091C7" w:rsidR="007B18FE" w:rsidRDefault="001E4A81">
          <w:pPr>
            <w:pStyle w:val="Spistreci1"/>
            <w:rPr>
              <w:rFonts w:cstheme="minorBidi"/>
              <w:b w:val="0"/>
              <w:iCs w:val="0"/>
            </w:rPr>
          </w:pPr>
          <w:r w:rsidRPr="003D231A">
            <w:rPr>
              <w:rFonts w:ascii="Century Gothic" w:hAnsi="Century Gothic"/>
              <w:sz w:val="28"/>
              <w:szCs w:val="28"/>
            </w:rPr>
            <w:fldChar w:fldCharType="begin"/>
          </w:r>
          <w:r w:rsidRPr="003D231A">
            <w:rPr>
              <w:rFonts w:ascii="Century Gothic" w:hAnsi="Century Gothic"/>
              <w:sz w:val="28"/>
              <w:szCs w:val="28"/>
            </w:rPr>
            <w:instrText xml:space="preserve"> TOC \o "1-3" \h \z \u </w:instrText>
          </w:r>
          <w:r w:rsidRPr="003D231A">
            <w:rPr>
              <w:rFonts w:ascii="Century Gothic" w:hAnsi="Century Gothic"/>
              <w:sz w:val="28"/>
              <w:szCs w:val="28"/>
            </w:rPr>
            <w:fldChar w:fldCharType="separate"/>
          </w:r>
          <w:hyperlink w:anchor="_Toc30500878" w:history="1">
            <w:r w:rsidR="007B18FE" w:rsidRPr="00B27BAB">
              <w:rPr>
                <w:rStyle w:val="Hipercze"/>
              </w:rPr>
              <w:t>Wprowadzenie</w:t>
            </w:r>
            <w:r w:rsidR="007B18FE">
              <w:rPr>
                <w:webHidden/>
              </w:rPr>
              <w:tab/>
            </w:r>
            <w:r w:rsidR="007B18FE">
              <w:rPr>
                <w:webHidden/>
              </w:rPr>
              <w:fldChar w:fldCharType="begin"/>
            </w:r>
            <w:r w:rsidR="007B18FE">
              <w:rPr>
                <w:webHidden/>
              </w:rPr>
              <w:instrText xml:space="preserve"> PAGEREF _Toc30500878 \h </w:instrText>
            </w:r>
            <w:r w:rsidR="007B18FE">
              <w:rPr>
                <w:webHidden/>
              </w:rPr>
            </w:r>
            <w:r w:rsidR="007B18FE">
              <w:rPr>
                <w:webHidden/>
              </w:rPr>
              <w:fldChar w:fldCharType="separate"/>
            </w:r>
            <w:r w:rsidR="007B18FE">
              <w:rPr>
                <w:webHidden/>
              </w:rPr>
              <w:t>2</w:t>
            </w:r>
            <w:r w:rsidR="007B18FE">
              <w:rPr>
                <w:webHidden/>
              </w:rPr>
              <w:fldChar w:fldCharType="end"/>
            </w:r>
          </w:hyperlink>
        </w:p>
        <w:p w14:paraId="1C9204B9" w14:textId="0A43A87E" w:rsidR="007B18FE" w:rsidRDefault="007B18FE">
          <w:pPr>
            <w:pStyle w:val="Spistreci1"/>
            <w:rPr>
              <w:rFonts w:cstheme="minorBidi"/>
              <w:b w:val="0"/>
              <w:iCs w:val="0"/>
            </w:rPr>
          </w:pPr>
          <w:hyperlink w:anchor="_Toc30500879" w:history="1">
            <w:r w:rsidRPr="007B18FE">
              <w:rPr>
                <w:rStyle w:val="Hipercze"/>
              </w:rPr>
              <w:t>Wsparcie i ułatwianie dostępu do norm i normalizacji MŚP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_Toc30500879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28CBFAFC" w14:textId="5948EEA1" w:rsidR="007B18FE" w:rsidRDefault="007B18FE">
          <w:pPr>
            <w:pStyle w:val="Spistreci1"/>
            <w:tabs>
              <w:tab w:val="left" w:pos="440"/>
            </w:tabs>
            <w:rPr>
              <w:rFonts w:cstheme="minorBidi"/>
              <w:b w:val="0"/>
              <w:iCs w:val="0"/>
            </w:rPr>
          </w:pPr>
          <w:hyperlink w:anchor="_Toc30500880" w:history="1">
            <w:r w:rsidRPr="00B27BAB">
              <w:rPr>
                <w:rStyle w:val="Hipercze"/>
              </w:rPr>
              <w:t>I.</w:t>
            </w:r>
            <w:r>
              <w:rPr>
                <w:rFonts w:cstheme="minorBidi"/>
                <w:b w:val="0"/>
                <w:iCs w:val="0"/>
              </w:rPr>
              <w:tab/>
            </w:r>
            <w:r w:rsidRPr="00B27BAB">
              <w:rPr>
                <w:rStyle w:val="Hipercze"/>
              </w:rPr>
              <w:t>Dostęp do informacji o normach i procesie normalizacji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_Toc30500880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34685DDB" w14:textId="60DAB3F3" w:rsidR="007B18FE" w:rsidRDefault="007B18FE">
          <w:pPr>
            <w:pStyle w:val="Spistreci1"/>
            <w:tabs>
              <w:tab w:val="left" w:pos="440"/>
            </w:tabs>
            <w:rPr>
              <w:rFonts w:cstheme="minorBidi"/>
              <w:b w:val="0"/>
              <w:iCs w:val="0"/>
            </w:rPr>
          </w:pPr>
          <w:hyperlink w:anchor="_Toc30500881" w:history="1">
            <w:r w:rsidRPr="00B27BAB">
              <w:rPr>
                <w:rStyle w:val="Hipercze"/>
              </w:rPr>
              <w:t>II.</w:t>
            </w:r>
            <w:r>
              <w:rPr>
                <w:rFonts w:cstheme="minorBidi"/>
                <w:b w:val="0"/>
                <w:iCs w:val="0"/>
              </w:rPr>
              <w:tab/>
            </w:r>
            <w:r w:rsidRPr="00B27BAB">
              <w:rPr>
                <w:rStyle w:val="Hipercze"/>
              </w:rPr>
              <w:t>Dostęp do treści norm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_Toc30500881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22E558E7" w14:textId="54AED9A5" w:rsidR="007B18FE" w:rsidRDefault="007B18FE">
          <w:pPr>
            <w:pStyle w:val="Spistreci1"/>
            <w:tabs>
              <w:tab w:val="left" w:pos="660"/>
            </w:tabs>
            <w:rPr>
              <w:rFonts w:cstheme="minorBidi"/>
              <w:b w:val="0"/>
              <w:iCs w:val="0"/>
            </w:rPr>
          </w:pPr>
          <w:hyperlink w:anchor="_Toc30500882" w:history="1">
            <w:r w:rsidRPr="00B27BAB">
              <w:rPr>
                <w:rStyle w:val="Hipercze"/>
                <w:rFonts w:eastAsia="Tahoma"/>
              </w:rPr>
              <w:t>III.</w:t>
            </w:r>
            <w:r>
              <w:rPr>
                <w:rFonts w:cstheme="minorBidi"/>
                <w:b w:val="0"/>
                <w:iCs w:val="0"/>
              </w:rPr>
              <w:tab/>
            </w:r>
            <w:r w:rsidRPr="00B27BAB">
              <w:rPr>
                <w:rStyle w:val="Hipercze"/>
              </w:rPr>
              <w:t>Dostęp do procesu tworzenia norm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_Toc30500882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53904E30" w14:textId="48256BA4" w:rsidR="007B18FE" w:rsidRDefault="007B18FE">
          <w:pPr>
            <w:pStyle w:val="Spistreci1"/>
            <w:tabs>
              <w:tab w:val="left" w:pos="660"/>
            </w:tabs>
            <w:rPr>
              <w:rFonts w:cstheme="minorBidi"/>
              <w:b w:val="0"/>
              <w:iCs w:val="0"/>
            </w:rPr>
          </w:pPr>
          <w:hyperlink w:anchor="_Toc30500883" w:history="1">
            <w:r w:rsidRPr="00B27BAB">
              <w:rPr>
                <w:rStyle w:val="Hipercze"/>
                <w:rFonts w:cs="Courier New"/>
              </w:rPr>
              <w:t>IV.</w:t>
            </w:r>
            <w:r>
              <w:rPr>
                <w:rFonts w:cstheme="minorBidi"/>
                <w:b w:val="0"/>
                <w:iCs w:val="0"/>
              </w:rPr>
              <w:tab/>
            </w:r>
            <w:r w:rsidRPr="00B27BAB">
              <w:rPr>
                <w:rStyle w:val="Hipercze"/>
              </w:rPr>
              <w:t>Inne działania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_Toc30500883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62147116" w14:textId="50426DCA" w:rsidR="007B18FE" w:rsidRDefault="007B18FE">
          <w:pPr>
            <w:pStyle w:val="Spistreci1"/>
            <w:tabs>
              <w:tab w:val="left" w:pos="440"/>
            </w:tabs>
            <w:rPr>
              <w:rFonts w:cstheme="minorBidi"/>
              <w:b w:val="0"/>
              <w:iCs w:val="0"/>
            </w:rPr>
          </w:pPr>
          <w:hyperlink w:anchor="_Toc30500884" w:history="1">
            <w:r w:rsidRPr="00B27BAB">
              <w:rPr>
                <w:rStyle w:val="Hipercze"/>
              </w:rPr>
              <w:t>1.</w:t>
            </w:r>
            <w:r>
              <w:rPr>
                <w:rFonts w:cstheme="minorBidi"/>
                <w:b w:val="0"/>
                <w:iCs w:val="0"/>
              </w:rPr>
              <w:tab/>
            </w:r>
            <w:r w:rsidRPr="00B27BAB">
              <w:rPr>
                <w:rStyle w:val="Hipercze"/>
              </w:rPr>
              <w:t>Konferencje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_Toc30500884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4543372D" w14:textId="2AD6C5E0" w:rsidR="007B18FE" w:rsidRDefault="007B18FE">
          <w:pPr>
            <w:pStyle w:val="Spistreci1"/>
            <w:tabs>
              <w:tab w:val="left" w:pos="440"/>
            </w:tabs>
            <w:rPr>
              <w:rFonts w:cstheme="minorBidi"/>
              <w:b w:val="0"/>
              <w:iCs w:val="0"/>
            </w:rPr>
          </w:pPr>
          <w:hyperlink w:anchor="_Toc30500885" w:history="1">
            <w:r w:rsidRPr="00B27BAB">
              <w:rPr>
                <w:rStyle w:val="Hipercze"/>
              </w:rPr>
              <w:t>2.</w:t>
            </w:r>
            <w:r>
              <w:rPr>
                <w:rFonts w:cstheme="minorBidi"/>
                <w:b w:val="0"/>
                <w:iCs w:val="0"/>
              </w:rPr>
              <w:tab/>
            </w:r>
            <w:r w:rsidRPr="00B27BAB">
              <w:rPr>
                <w:rStyle w:val="Hipercze"/>
              </w:rPr>
              <w:t>Broszury informacyjne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_Toc30500885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3EA89F8D" w14:textId="29ED7293" w:rsidR="007B18FE" w:rsidRDefault="007B18FE">
          <w:pPr>
            <w:pStyle w:val="Spistreci1"/>
            <w:tabs>
              <w:tab w:val="left" w:pos="440"/>
            </w:tabs>
            <w:rPr>
              <w:rFonts w:cstheme="minorBidi"/>
              <w:b w:val="0"/>
              <w:iCs w:val="0"/>
            </w:rPr>
          </w:pPr>
          <w:hyperlink w:anchor="_Toc30500886" w:history="1">
            <w:r w:rsidRPr="00B27BAB">
              <w:rPr>
                <w:rStyle w:val="Hipercze"/>
              </w:rPr>
              <w:t>3.</w:t>
            </w:r>
            <w:r>
              <w:rPr>
                <w:rFonts w:cstheme="minorBidi"/>
                <w:b w:val="0"/>
                <w:iCs w:val="0"/>
              </w:rPr>
              <w:tab/>
            </w:r>
            <w:r w:rsidRPr="00B27BAB">
              <w:rPr>
                <w:rStyle w:val="Hipercze"/>
              </w:rPr>
              <w:t xml:space="preserve">Wymiana najlepszych </w:t>
            </w:r>
            <w:r w:rsidRPr="007B18FE">
              <w:rPr>
                <w:rStyle w:val="Hipercze"/>
              </w:rPr>
              <w:t>praktyk pomiędzy członkami CEN i CENELEC dot. wsparcia MŚP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_Toc30500886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65FDB4C5" w14:textId="289084E9" w:rsidR="007B18FE" w:rsidRDefault="007B18FE">
          <w:pPr>
            <w:pStyle w:val="Spistreci1"/>
            <w:tabs>
              <w:tab w:val="left" w:pos="440"/>
            </w:tabs>
            <w:rPr>
              <w:rFonts w:cstheme="minorBidi"/>
              <w:b w:val="0"/>
              <w:iCs w:val="0"/>
            </w:rPr>
          </w:pPr>
          <w:hyperlink w:anchor="_Toc30500887" w:history="1">
            <w:r w:rsidRPr="00B27BAB">
              <w:rPr>
                <w:rStyle w:val="Hipercze"/>
              </w:rPr>
              <w:t>4.</w:t>
            </w:r>
            <w:r>
              <w:rPr>
                <w:rFonts w:cstheme="minorBidi"/>
                <w:b w:val="0"/>
                <w:iCs w:val="0"/>
              </w:rPr>
              <w:tab/>
            </w:r>
            <w:r w:rsidRPr="00B27BAB">
              <w:rPr>
                <w:rStyle w:val="Hipercze"/>
              </w:rPr>
              <w:t>PKN w mediach społecznościowych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_Toc30500887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510CCD85" w14:textId="741D8EA0" w:rsidR="007B18FE" w:rsidRDefault="007B18FE">
          <w:pPr>
            <w:pStyle w:val="Spistreci1"/>
            <w:tabs>
              <w:tab w:val="left" w:pos="440"/>
            </w:tabs>
            <w:rPr>
              <w:rFonts w:cstheme="minorBidi"/>
              <w:b w:val="0"/>
              <w:iCs w:val="0"/>
            </w:rPr>
          </w:pPr>
          <w:hyperlink w:anchor="_Toc30500888" w:history="1">
            <w:r w:rsidRPr="00B27BAB">
              <w:rPr>
                <w:rStyle w:val="Hipercze"/>
              </w:rPr>
              <w:t>V.</w:t>
            </w:r>
            <w:r>
              <w:rPr>
                <w:rFonts w:cstheme="minorBidi"/>
                <w:b w:val="0"/>
                <w:iCs w:val="0"/>
              </w:rPr>
              <w:tab/>
            </w:r>
            <w:r w:rsidRPr="00B27BAB">
              <w:rPr>
                <w:rStyle w:val="Hipercze"/>
              </w:rPr>
              <w:t>Podsumowanie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_Toc30500888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3500D62E" w14:textId="05AD41B5" w:rsidR="001E4A81" w:rsidRPr="008B5604" w:rsidRDefault="001E4A81" w:rsidP="00394A0A">
          <w:pPr>
            <w:spacing w:beforeAutospacing="1" w:after="100" w:afterAutospacing="1"/>
          </w:pPr>
          <w:r w:rsidRPr="003D231A">
            <w:rPr>
              <w:rFonts w:ascii="Century Gothic" w:hAnsi="Century Gothic"/>
              <w:b/>
              <w:bCs/>
              <w:sz w:val="28"/>
              <w:szCs w:val="28"/>
            </w:rPr>
            <w:fldChar w:fldCharType="end"/>
          </w:r>
        </w:p>
      </w:sdtContent>
    </w:sdt>
    <w:p w14:paraId="366C53FC" w14:textId="77777777" w:rsidR="0048179A" w:rsidRPr="008B5604" w:rsidRDefault="0048179A" w:rsidP="009F3285">
      <w:pPr>
        <w:pStyle w:val="Nagwek1"/>
        <w:spacing w:beforeAutospacing="1" w:after="100" w:afterAutospacing="1"/>
      </w:pPr>
      <w:r w:rsidRPr="008B5604">
        <w:br w:type="page"/>
      </w:r>
    </w:p>
    <w:p w14:paraId="1AA25450" w14:textId="15FF7A66" w:rsidR="000F5673" w:rsidRPr="008B5604" w:rsidRDefault="000F5673" w:rsidP="003D70C1">
      <w:pPr>
        <w:pStyle w:val="Nagwek1"/>
        <w:shd w:val="clear" w:color="auto" w:fill="C6D9F1" w:themeFill="text2" w:themeFillTint="33"/>
        <w:spacing w:beforeAutospacing="1" w:after="100" w:afterAutospacing="1"/>
        <w:rPr>
          <w:rStyle w:val="Wyrnieniedelikatne"/>
          <w:b/>
          <w:i w:val="0"/>
          <w:sz w:val="28"/>
          <w:szCs w:val="28"/>
        </w:rPr>
      </w:pPr>
      <w:bookmarkStart w:id="0" w:name="_Toc500768443"/>
      <w:bookmarkStart w:id="1" w:name="_Toc30500878"/>
      <w:r w:rsidRPr="008B5604">
        <w:rPr>
          <w:rStyle w:val="Wyrnieniedelikatne"/>
          <w:b/>
          <w:i w:val="0"/>
          <w:sz w:val="28"/>
          <w:szCs w:val="28"/>
        </w:rPr>
        <w:lastRenderedPageBreak/>
        <w:t>Wprowadzenie</w:t>
      </w:r>
      <w:bookmarkEnd w:id="0"/>
      <w:bookmarkEnd w:id="1"/>
    </w:p>
    <w:p w14:paraId="1DEA8D0C" w14:textId="671A7F96" w:rsidR="00817501" w:rsidRDefault="00817501" w:rsidP="009F3285">
      <w:pPr>
        <w:spacing w:beforeAutospacing="1" w:after="100" w:afterAutospacing="1"/>
        <w:jc w:val="both"/>
        <w:rPr>
          <w:rFonts w:ascii="Century Gothic" w:hAnsi="Century Gothic"/>
          <w:sz w:val="24"/>
          <w:szCs w:val="24"/>
        </w:rPr>
      </w:pPr>
      <w:r w:rsidRPr="008B5604">
        <w:rPr>
          <w:rFonts w:ascii="Century Gothic" w:hAnsi="Century Gothic"/>
          <w:sz w:val="24"/>
          <w:szCs w:val="24"/>
        </w:rPr>
        <w:t xml:space="preserve">Niniejszy raport </w:t>
      </w:r>
      <w:r w:rsidR="00662304" w:rsidRPr="008B5604">
        <w:rPr>
          <w:rFonts w:ascii="Century Gothic" w:hAnsi="Century Gothic"/>
          <w:sz w:val="24"/>
          <w:szCs w:val="24"/>
        </w:rPr>
        <w:t>informuje</w:t>
      </w:r>
      <w:r w:rsidRPr="008B5604">
        <w:rPr>
          <w:rFonts w:ascii="Century Gothic" w:hAnsi="Century Gothic"/>
          <w:sz w:val="24"/>
          <w:szCs w:val="24"/>
        </w:rPr>
        <w:t xml:space="preserve"> o realizacji przez Polski Komitet Normalizacyjny (PKN) zapisów Artykułu 6 </w:t>
      </w:r>
      <w:r w:rsidRPr="002800A5">
        <w:rPr>
          <w:rFonts w:ascii="Century Gothic" w:hAnsi="Century Gothic"/>
          <w:i/>
          <w:sz w:val="24"/>
          <w:szCs w:val="24"/>
        </w:rPr>
        <w:t>Dostęp MŚP do norm</w:t>
      </w:r>
      <w:r w:rsidRPr="008B5604">
        <w:rPr>
          <w:rFonts w:ascii="Century Gothic" w:hAnsi="Century Gothic"/>
          <w:sz w:val="24"/>
          <w:szCs w:val="24"/>
        </w:rPr>
        <w:t xml:space="preserve">, </w:t>
      </w:r>
      <w:r w:rsidR="00B67072" w:rsidRPr="008B5604">
        <w:rPr>
          <w:rFonts w:ascii="Century Gothic" w:hAnsi="Century Gothic"/>
          <w:sz w:val="24"/>
          <w:szCs w:val="24"/>
        </w:rPr>
        <w:t>Rozporządzeni</w:t>
      </w:r>
      <w:r w:rsidR="00C04043" w:rsidRPr="008B5604">
        <w:rPr>
          <w:rFonts w:ascii="Century Gothic" w:hAnsi="Century Gothic"/>
          <w:sz w:val="24"/>
          <w:szCs w:val="24"/>
        </w:rPr>
        <w:t>a</w:t>
      </w:r>
      <w:r w:rsidR="00B67072" w:rsidRPr="008B5604">
        <w:rPr>
          <w:rFonts w:ascii="Century Gothic" w:hAnsi="Century Gothic"/>
          <w:sz w:val="24"/>
          <w:szCs w:val="24"/>
        </w:rPr>
        <w:t xml:space="preserve"> Parlamentu Europejskiego i Rady (UE)</w:t>
      </w:r>
      <w:r w:rsidR="0032443D" w:rsidRPr="008B5604">
        <w:rPr>
          <w:rFonts w:ascii="Century Gothic" w:hAnsi="Century Gothic"/>
          <w:sz w:val="24"/>
          <w:szCs w:val="24"/>
        </w:rPr>
        <w:t xml:space="preserve"> </w:t>
      </w:r>
      <w:r w:rsidR="00B67072" w:rsidRPr="008B5604">
        <w:rPr>
          <w:rFonts w:ascii="Century Gothic" w:hAnsi="Century Gothic"/>
          <w:sz w:val="24"/>
          <w:szCs w:val="24"/>
        </w:rPr>
        <w:t>nr 1025/2012</w:t>
      </w:r>
      <w:r w:rsidR="006B42E4" w:rsidRPr="008B5604">
        <w:rPr>
          <w:rFonts w:ascii="Century Gothic" w:hAnsi="Century Gothic"/>
          <w:sz w:val="24"/>
          <w:szCs w:val="24"/>
        </w:rPr>
        <w:t xml:space="preserve"> </w:t>
      </w:r>
      <w:r w:rsidRPr="008B5604">
        <w:rPr>
          <w:rFonts w:ascii="Century Gothic" w:hAnsi="Century Gothic"/>
          <w:sz w:val="24"/>
          <w:szCs w:val="24"/>
        </w:rPr>
        <w:t xml:space="preserve">w sprawie </w:t>
      </w:r>
      <w:r w:rsidR="00B67072" w:rsidRPr="008B5604">
        <w:rPr>
          <w:rFonts w:ascii="Century Gothic" w:hAnsi="Century Gothic"/>
          <w:sz w:val="24"/>
          <w:szCs w:val="24"/>
        </w:rPr>
        <w:t>n</w:t>
      </w:r>
      <w:r w:rsidRPr="008B5604">
        <w:rPr>
          <w:rFonts w:ascii="Century Gothic" w:hAnsi="Century Gothic"/>
          <w:sz w:val="24"/>
          <w:szCs w:val="24"/>
        </w:rPr>
        <w:t>ormalizacji</w:t>
      </w:r>
      <w:r w:rsidR="00B67072" w:rsidRPr="008B5604">
        <w:rPr>
          <w:rFonts w:ascii="Century Gothic" w:hAnsi="Century Gothic"/>
          <w:sz w:val="24"/>
          <w:szCs w:val="24"/>
        </w:rPr>
        <w:t xml:space="preserve"> </w:t>
      </w:r>
      <w:r w:rsidR="000C7A36" w:rsidRPr="008B5604">
        <w:rPr>
          <w:rFonts w:ascii="Century Gothic" w:hAnsi="Century Gothic"/>
          <w:sz w:val="24"/>
          <w:szCs w:val="24"/>
        </w:rPr>
        <w:t>europejskiej</w:t>
      </w:r>
      <w:r w:rsidR="0032443D" w:rsidRPr="008B5604">
        <w:rPr>
          <w:rFonts w:ascii="Century Gothic" w:hAnsi="Century Gothic"/>
          <w:sz w:val="24"/>
          <w:szCs w:val="24"/>
        </w:rPr>
        <w:t xml:space="preserve">. Raport </w:t>
      </w:r>
      <w:r w:rsidRPr="008B5604">
        <w:rPr>
          <w:rFonts w:ascii="Century Gothic" w:hAnsi="Century Gothic"/>
          <w:sz w:val="24"/>
          <w:szCs w:val="24"/>
        </w:rPr>
        <w:t xml:space="preserve">przedstawia </w:t>
      </w:r>
      <w:r w:rsidR="005E32B5" w:rsidRPr="008B5604">
        <w:rPr>
          <w:rFonts w:ascii="Century Gothic" w:hAnsi="Century Gothic"/>
          <w:sz w:val="24"/>
          <w:szCs w:val="24"/>
        </w:rPr>
        <w:t xml:space="preserve">różne </w:t>
      </w:r>
      <w:r w:rsidRPr="008B5604">
        <w:rPr>
          <w:rFonts w:ascii="Century Gothic" w:hAnsi="Century Gothic"/>
          <w:sz w:val="24"/>
          <w:szCs w:val="24"/>
        </w:rPr>
        <w:t>formy działań PKN</w:t>
      </w:r>
      <w:r w:rsidR="00851660">
        <w:rPr>
          <w:rFonts w:ascii="Century Gothic" w:hAnsi="Century Gothic"/>
          <w:sz w:val="24"/>
          <w:szCs w:val="24"/>
        </w:rPr>
        <w:t xml:space="preserve"> w 2019 roku</w:t>
      </w:r>
      <w:r w:rsidR="006000E9" w:rsidRPr="008B5604">
        <w:rPr>
          <w:rFonts w:ascii="Century Gothic" w:hAnsi="Century Gothic"/>
          <w:sz w:val="24"/>
          <w:szCs w:val="24"/>
        </w:rPr>
        <w:t xml:space="preserve">, które mają na celu wsparcie </w:t>
      </w:r>
      <w:r w:rsidR="00920CCB">
        <w:rPr>
          <w:rFonts w:ascii="Century Gothic" w:hAnsi="Century Gothic"/>
          <w:sz w:val="24"/>
          <w:szCs w:val="24"/>
        </w:rPr>
        <w:t xml:space="preserve">oraz </w:t>
      </w:r>
      <w:r w:rsidR="005E32B5" w:rsidRPr="008B5604">
        <w:rPr>
          <w:rFonts w:ascii="Century Gothic" w:hAnsi="Century Gothic"/>
          <w:sz w:val="24"/>
          <w:szCs w:val="24"/>
        </w:rPr>
        <w:t> u</w:t>
      </w:r>
      <w:r w:rsidR="006000E9" w:rsidRPr="008B5604">
        <w:rPr>
          <w:rFonts w:ascii="Century Gothic" w:hAnsi="Century Gothic"/>
          <w:sz w:val="24"/>
          <w:szCs w:val="24"/>
        </w:rPr>
        <w:t>łatwienie</w:t>
      </w:r>
      <w:r w:rsidRPr="008B5604">
        <w:rPr>
          <w:rFonts w:ascii="Century Gothic" w:hAnsi="Century Gothic"/>
          <w:sz w:val="24"/>
          <w:szCs w:val="24"/>
        </w:rPr>
        <w:t xml:space="preserve"> dostępu do norm i</w:t>
      </w:r>
      <w:r w:rsidR="005E32B5" w:rsidRPr="008B5604">
        <w:rPr>
          <w:rFonts w:ascii="Century Gothic" w:hAnsi="Century Gothic"/>
          <w:sz w:val="24"/>
          <w:szCs w:val="24"/>
        </w:rPr>
        <w:t xml:space="preserve"> procesu ich opracowywania </w:t>
      </w:r>
      <w:r w:rsidR="006B6CA9">
        <w:rPr>
          <w:rFonts w:ascii="Century Gothic" w:hAnsi="Century Gothic"/>
          <w:sz w:val="24"/>
          <w:szCs w:val="24"/>
        </w:rPr>
        <w:t>m</w:t>
      </w:r>
      <w:r w:rsidR="006B6CA9" w:rsidRPr="008B5604">
        <w:rPr>
          <w:rFonts w:ascii="Century Gothic" w:hAnsi="Century Gothic"/>
          <w:sz w:val="24"/>
          <w:szCs w:val="24"/>
        </w:rPr>
        <w:t xml:space="preserve">ałym </w:t>
      </w:r>
      <w:r w:rsidR="00C96D1A">
        <w:rPr>
          <w:rFonts w:ascii="Century Gothic" w:hAnsi="Century Gothic"/>
          <w:sz w:val="24"/>
          <w:szCs w:val="24"/>
        </w:rPr>
        <w:t>i </w:t>
      </w:r>
      <w:r w:rsidR="006B6CA9">
        <w:rPr>
          <w:rFonts w:ascii="Century Gothic" w:hAnsi="Century Gothic"/>
          <w:sz w:val="24"/>
          <w:szCs w:val="24"/>
        </w:rPr>
        <w:t>ś</w:t>
      </w:r>
      <w:r w:rsidR="006B6CA9" w:rsidRPr="008B5604">
        <w:rPr>
          <w:rFonts w:ascii="Century Gothic" w:hAnsi="Century Gothic"/>
          <w:sz w:val="24"/>
          <w:szCs w:val="24"/>
        </w:rPr>
        <w:t xml:space="preserve">rednim </w:t>
      </w:r>
      <w:r w:rsidR="006B6CA9">
        <w:rPr>
          <w:rFonts w:ascii="Century Gothic" w:hAnsi="Century Gothic"/>
          <w:sz w:val="24"/>
          <w:szCs w:val="24"/>
        </w:rPr>
        <w:t>p</w:t>
      </w:r>
      <w:r w:rsidR="006B6CA9" w:rsidRPr="008B5604">
        <w:rPr>
          <w:rFonts w:ascii="Century Gothic" w:hAnsi="Century Gothic"/>
          <w:sz w:val="24"/>
          <w:szCs w:val="24"/>
        </w:rPr>
        <w:t xml:space="preserve">rzedsiębiorstwom </w:t>
      </w:r>
      <w:r w:rsidR="005E32B5" w:rsidRPr="008B5604">
        <w:rPr>
          <w:rFonts w:ascii="Century Gothic" w:hAnsi="Century Gothic"/>
          <w:sz w:val="24"/>
          <w:szCs w:val="24"/>
        </w:rPr>
        <w:t>(MŚP)</w:t>
      </w:r>
      <w:r w:rsidR="001E2C06" w:rsidRPr="008B5604">
        <w:rPr>
          <w:rFonts w:ascii="Century Gothic" w:hAnsi="Century Gothic"/>
          <w:sz w:val="24"/>
          <w:szCs w:val="24"/>
        </w:rPr>
        <w:t>.</w:t>
      </w:r>
      <w:r w:rsidR="00D34C0A" w:rsidRPr="008B5604">
        <w:rPr>
          <w:rFonts w:ascii="Century Gothic" w:hAnsi="Century Gothic"/>
          <w:sz w:val="24"/>
          <w:szCs w:val="24"/>
        </w:rPr>
        <w:t xml:space="preserve"> </w:t>
      </w:r>
    </w:p>
    <w:p w14:paraId="7E9D8916" w14:textId="4A3E6ED9" w:rsidR="00761F00" w:rsidRDefault="00761F00" w:rsidP="00761F00">
      <w:pPr>
        <w:spacing w:beforeAutospacing="1" w:after="100" w:afterAutospacing="1"/>
        <w:jc w:val="both"/>
        <w:rPr>
          <w:rFonts w:ascii="Century Gothic" w:hAnsi="Century Gothic"/>
          <w:sz w:val="24"/>
          <w:szCs w:val="24"/>
        </w:rPr>
      </w:pPr>
      <w:r w:rsidRPr="008B5604">
        <w:rPr>
          <w:rFonts w:ascii="Century Gothic" w:hAnsi="Century Gothic"/>
          <w:sz w:val="24"/>
          <w:szCs w:val="24"/>
        </w:rPr>
        <w:t xml:space="preserve">MŚP </w:t>
      </w:r>
      <w:r>
        <w:rPr>
          <w:rFonts w:ascii="Century Gothic" w:hAnsi="Century Gothic"/>
          <w:sz w:val="24"/>
          <w:szCs w:val="24"/>
        </w:rPr>
        <w:t>aktywnie uczestniczą w</w:t>
      </w:r>
      <w:r w:rsidRPr="008B5604">
        <w:rPr>
          <w:rFonts w:ascii="Century Gothic" w:hAnsi="Century Gothic"/>
          <w:sz w:val="24"/>
          <w:szCs w:val="24"/>
        </w:rPr>
        <w:t xml:space="preserve"> prac</w:t>
      </w:r>
      <w:r>
        <w:rPr>
          <w:rFonts w:ascii="Century Gothic" w:hAnsi="Century Gothic"/>
          <w:sz w:val="24"/>
          <w:szCs w:val="24"/>
        </w:rPr>
        <w:t>ach</w:t>
      </w:r>
      <w:r w:rsidRPr="008B5604">
        <w:rPr>
          <w:rFonts w:ascii="Century Gothic" w:hAnsi="Century Gothic"/>
          <w:sz w:val="24"/>
          <w:szCs w:val="24"/>
        </w:rPr>
        <w:t xml:space="preserve"> normalizacyjnych. Obecność </w:t>
      </w:r>
      <w:r>
        <w:rPr>
          <w:rFonts w:ascii="Century Gothic" w:hAnsi="Century Gothic"/>
          <w:sz w:val="24"/>
          <w:szCs w:val="24"/>
        </w:rPr>
        <w:t xml:space="preserve">tej grupy interesariuszy </w:t>
      </w:r>
      <w:r w:rsidRPr="008B5604">
        <w:rPr>
          <w:rFonts w:ascii="Century Gothic" w:hAnsi="Century Gothic"/>
          <w:sz w:val="24"/>
          <w:szCs w:val="24"/>
        </w:rPr>
        <w:t>w Organach Technicznych</w:t>
      </w:r>
      <w:r>
        <w:rPr>
          <w:rFonts w:ascii="Century Gothic" w:hAnsi="Century Gothic"/>
          <w:sz w:val="24"/>
          <w:szCs w:val="24"/>
        </w:rPr>
        <w:t xml:space="preserve"> (OT)</w:t>
      </w:r>
      <w:r w:rsidRPr="008B5604">
        <w:rPr>
          <w:rFonts w:ascii="Century Gothic" w:hAnsi="Century Gothic"/>
          <w:sz w:val="24"/>
          <w:szCs w:val="24"/>
        </w:rPr>
        <w:t xml:space="preserve"> PKN jest bardzo wyraźna. </w:t>
      </w:r>
      <w:r>
        <w:rPr>
          <w:rFonts w:ascii="Century Gothic" w:hAnsi="Century Gothic"/>
          <w:sz w:val="24"/>
          <w:szCs w:val="24"/>
        </w:rPr>
        <w:t>Podmioty te</w:t>
      </w:r>
      <w:r w:rsidRPr="008B5604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wchodzą w skład większości OT.</w:t>
      </w:r>
    </w:p>
    <w:p w14:paraId="5218AE31" w14:textId="6B964A7D" w:rsidR="003715FE" w:rsidRPr="008B5604" w:rsidRDefault="003715FE" w:rsidP="009F3285">
      <w:pPr>
        <w:spacing w:beforeAutospacing="1" w:after="100" w:afterAutospacing="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pl-PL"/>
        </w:rPr>
        <w:drawing>
          <wp:inline distT="0" distB="0" distL="0" distR="0" wp14:anchorId="7FB47C44" wp14:editId="6E06D198">
            <wp:extent cx="5486400" cy="3200400"/>
            <wp:effectExtent l="0" t="0" r="0" b="0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BD64ED5" w14:textId="3339B200" w:rsidR="003B5D96" w:rsidRDefault="00D84EB6" w:rsidP="00467A1D">
      <w:pPr>
        <w:spacing w:beforeAutospacing="1" w:after="100" w:afterAutospacing="1"/>
        <w:jc w:val="both"/>
        <w:rPr>
          <w:rFonts w:ascii="Century Gothic" w:hAnsi="Century Gothic"/>
          <w:sz w:val="22"/>
          <w:szCs w:val="22"/>
        </w:rPr>
      </w:pPr>
      <w:r w:rsidRPr="0016158E">
        <w:rPr>
          <w:rFonts w:ascii="Century Gothic" w:hAnsi="Century Gothic"/>
          <w:b/>
          <w:sz w:val="22"/>
          <w:szCs w:val="22"/>
        </w:rPr>
        <w:t>Rysunek 1.</w:t>
      </w:r>
      <w:r w:rsidRPr="0016158E">
        <w:rPr>
          <w:rFonts w:ascii="Century Gothic" w:hAnsi="Century Gothic"/>
          <w:sz w:val="22"/>
          <w:szCs w:val="22"/>
        </w:rPr>
        <w:t xml:space="preserve"> Zaangażowanie MŚP w prac</w:t>
      </w:r>
      <w:r w:rsidR="00D34C0A" w:rsidRPr="0016158E">
        <w:rPr>
          <w:rFonts w:ascii="Century Gothic" w:hAnsi="Century Gothic"/>
          <w:sz w:val="22"/>
          <w:szCs w:val="22"/>
        </w:rPr>
        <w:t xml:space="preserve">e normalizacyjne z podziałem na </w:t>
      </w:r>
      <w:r w:rsidRPr="0016158E">
        <w:rPr>
          <w:rFonts w:ascii="Century Gothic" w:hAnsi="Century Gothic"/>
          <w:sz w:val="22"/>
          <w:szCs w:val="22"/>
        </w:rPr>
        <w:t>poszczególne sektory PKN</w:t>
      </w:r>
      <w:r w:rsidR="00D34C0A" w:rsidRPr="0016158E">
        <w:rPr>
          <w:rFonts w:ascii="Century Gothic" w:hAnsi="Century Gothic"/>
          <w:sz w:val="22"/>
          <w:szCs w:val="22"/>
        </w:rPr>
        <w:t>.</w:t>
      </w:r>
    </w:p>
    <w:p w14:paraId="5CAB8057" w14:textId="36A15781" w:rsidR="00D34C0A" w:rsidRPr="008B5604" w:rsidRDefault="0006003F" w:rsidP="009F3285">
      <w:pPr>
        <w:spacing w:beforeAutospacing="1" w:after="100" w:afterAutospacing="1"/>
        <w:jc w:val="both"/>
        <w:rPr>
          <w:rFonts w:ascii="Century Gothic" w:hAnsi="Century Gothic"/>
          <w:sz w:val="24"/>
          <w:szCs w:val="24"/>
        </w:rPr>
      </w:pPr>
      <w:r w:rsidRPr="00925B8F">
        <w:rPr>
          <w:rFonts w:ascii="Century Gothic" w:hAnsi="Century Gothic"/>
          <w:sz w:val="24"/>
          <w:szCs w:val="24"/>
        </w:rPr>
        <w:t xml:space="preserve">Podobnie jak w ubiegłych latach </w:t>
      </w:r>
      <w:r w:rsidR="00BA40C0" w:rsidRPr="00925B8F">
        <w:rPr>
          <w:rFonts w:ascii="Century Gothic" w:hAnsi="Century Gothic"/>
          <w:sz w:val="24"/>
          <w:szCs w:val="24"/>
        </w:rPr>
        <w:t>największą aktywność M</w:t>
      </w:r>
      <w:r w:rsidR="007C414D" w:rsidRPr="00925B8F">
        <w:rPr>
          <w:rFonts w:ascii="Century Gothic" w:hAnsi="Century Gothic"/>
          <w:sz w:val="24"/>
          <w:szCs w:val="24"/>
        </w:rPr>
        <w:t>Ś</w:t>
      </w:r>
      <w:r w:rsidR="00BA40C0" w:rsidRPr="00925B8F">
        <w:rPr>
          <w:rFonts w:ascii="Century Gothic" w:hAnsi="Century Gothic"/>
          <w:sz w:val="24"/>
          <w:szCs w:val="24"/>
        </w:rPr>
        <w:t>P widoczna jest</w:t>
      </w:r>
      <w:r w:rsidR="00D34C0A" w:rsidRPr="00925B8F">
        <w:rPr>
          <w:rFonts w:ascii="Century Gothic" w:hAnsi="Century Gothic"/>
          <w:sz w:val="24"/>
          <w:szCs w:val="24"/>
        </w:rPr>
        <w:t xml:space="preserve"> </w:t>
      </w:r>
      <w:r w:rsidR="00BA40C0" w:rsidRPr="00925B8F">
        <w:rPr>
          <w:rFonts w:ascii="Century Gothic" w:hAnsi="Century Gothic"/>
          <w:sz w:val="24"/>
          <w:szCs w:val="24"/>
        </w:rPr>
        <w:t>w</w:t>
      </w:r>
      <w:r w:rsidR="006E5FBF" w:rsidRPr="00925B8F">
        <w:rPr>
          <w:rFonts w:ascii="Century Gothic" w:hAnsi="Century Gothic"/>
          <w:sz w:val="24"/>
          <w:szCs w:val="24"/>
        </w:rPr>
        <w:t> </w:t>
      </w:r>
      <w:r w:rsidR="00D34C0A" w:rsidRPr="00925B8F">
        <w:rPr>
          <w:rFonts w:ascii="Century Gothic" w:hAnsi="Century Gothic"/>
          <w:sz w:val="24"/>
          <w:szCs w:val="24"/>
        </w:rPr>
        <w:t>Sektor</w:t>
      </w:r>
      <w:r w:rsidR="00920CCB" w:rsidRPr="00925B8F">
        <w:rPr>
          <w:rFonts w:ascii="Century Gothic" w:hAnsi="Century Gothic"/>
          <w:sz w:val="24"/>
          <w:szCs w:val="24"/>
        </w:rPr>
        <w:t xml:space="preserve">ach: </w:t>
      </w:r>
      <w:r w:rsidR="00D34C0A" w:rsidRPr="00925B8F">
        <w:rPr>
          <w:rFonts w:ascii="Century Gothic" w:hAnsi="Century Gothic"/>
          <w:sz w:val="24"/>
          <w:szCs w:val="24"/>
        </w:rPr>
        <w:t>Budownictwa</w:t>
      </w:r>
      <w:r w:rsidR="007C414D" w:rsidRPr="00925B8F">
        <w:rPr>
          <w:rFonts w:ascii="Century Gothic" w:hAnsi="Century Gothic"/>
          <w:sz w:val="24"/>
          <w:szCs w:val="24"/>
        </w:rPr>
        <w:t xml:space="preserve"> i Konstrukcji Budowlanych</w:t>
      </w:r>
      <w:r w:rsidR="00920CCB" w:rsidRPr="00925B8F">
        <w:rPr>
          <w:rFonts w:ascii="Century Gothic" w:hAnsi="Century Gothic"/>
          <w:sz w:val="24"/>
          <w:szCs w:val="24"/>
        </w:rPr>
        <w:t xml:space="preserve"> (SBD), </w:t>
      </w:r>
      <w:r w:rsidR="001E4A81" w:rsidRPr="00925B8F">
        <w:rPr>
          <w:rFonts w:ascii="Century Gothic" w:hAnsi="Century Gothic"/>
          <w:sz w:val="24"/>
          <w:szCs w:val="24"/>
        </w:rPr>
        <w:t>Produktów Powszechn</w:t>
      </w:r>
      <w:r w:rsidR="00F778C4">
        <w:rPr>
          <w:rFonts w:ascii="Century Gothic" w:hAnsi="Century Gothic"/>
          <w:sz w:val="24"/>
          <w:szCs w:val="24"/>
        </w:rPr>
        <w:t>ego Użytku (SPU) i Chemii (SCH</w:t>
      </w:r>
      <w:r w:rsidR="001E4A81" w:rsidRPr="00925B8F">
        <w:rPr>
          <w:rFonts w:ascii="Century Gothic" w:hAnsi="Century Gothic"/>
          <w:sz w:val="24"/>
          <w:szCs w:val="24"/>
        </w:rPr>
        <w:t>)</w:t>
      </w:r>
      <w:r w:rsidR="00D34C0A" w:rsidRPr="00925B8F">
        <w:rPr>
          <w:rFonts w:ascii="Century Gothic" w:hAnsi="Century Gothic"/>
          <w:sz w:val="24"/>
          <w:szCs w:val="24"/>
        </w:rPr>
        <w:t>.</w:t>
      </w:r>
    </w:p>
    <w:p w14:paraId="4A31BDB5" w14:textId="2750DF84" w:rsidR="00817501" w:rsidRPr="008B5604" w:rsidRDefault="00D34C0A" w:rsidP="009F3285">
      <w:pPr>
        <w:pStyle w:val="Nagwek1"/>
        <w:spacing w:beforeAutospacing="1" w:after="100" w:afterAutospacing="1"/>
        <w:rPr>
          <w:rStyle w:val="Wyrnieniedelikatne"/>
          <w:b/>
          <w:i w:val="0"/>
          <w:sz w:val="28"/>
          <w:szCs w:val="28"/>
        </w:rPr>
      </w:pPr>
      <w:r w:rsidRPr="008B5604">
        <w:br w:type="page"/>
      </w:r>
      <w:bookmarkStart w:id="2" w:name="_Toc500768444"/>
      <w:bookmarkStart w:id="3" w:name="_Toc30500879"/>
      <w:r w:rsidR="003016E6" w:rsidRPr="003D70C1">
        <w:rPr>
          <w:rStyle w:val="Wyrnieniedelikatne"/>
          <w:b/>
          <w:i w:val="0"/>
          <w:sz w:val="28"/>
          <w:szCs w:val="28"/>
          <w:shd w:val="clear" w:color="auto" w:fill="C6D9F1" w:themeFill="text2" w:themeFillTint="33"/>
        </w:rPr>
        <w:lastRenderedPageBreak/>
        <w:t>W</w:t>
      </w:r>
      <w:r w:rsidR="00817501" w:rsidRPr="003D70C1">
        <w:rPr>
          <w:rStyle w:val="Wyrnieniedelikatne"/>
          <w:b/>
          <w:i w:val="0"/>
          <w:sz w:val="28"/>
          <w:szCs w:val="28"/>
          <w:shd w:val="clear" w:color="auto" w:fill="C6D9F1" w:themeFill="text2" w:themeFillTint="33"/>
        </w:rPr>
        <w:t>sparci</w:t>
      </w:r>
      <w:r w:rsidR="003016E6" w:rsidRPr="003D70C1">
        <w:rPr>
          <w:rStyle w:val="Wyrnieniedelikatne"/>
          <w:b/>
          <w:i w:val="0"/>
          <w:sz w:val="28"/>
          <w:szCs w:val="28"/>
          <w:shd w:val="clear" w:color="auto" w:fill="C6D9F1" w:themeFill="text2" w:themeFillTint="33"/>
        </w:rPr>
        <w:t>e</w:t>
      </w:r>
      <w:r w:rsidR="00817501" w:rsidRPr="003D70C1">
        <w:rPr>
          <w:rStyle w:val="Wyrnieniedelikatne"/>
          <w:b/>
          <w:i w:val="0"/>
          <w:sz w:val="28"/>
          <w:szCs w:val="28"/>
          <w:shd w:val="clear" w:color="auto" w:fill="C6D9F1" w:themeFill="text2" w:themeFillTint="33"/>
        </w:rPr>
        <w:t xml:space="preserve"> i ułatwi</w:t>
      </w:r>
      <w:r w:rsidR="006B1FC1" w:rsidRPr="003D70C1">
        <w:rPr>
          <w:rStyle w:val="Wyrnieniedelikatne"/>
          <w:b/>
          <w:i w:val="0"/>
          <w:sz w:val="28"/>
          <w:szCs w:val="28"/>
          <w:shd w:val="clear" w:color="auto" w:fill="C6D9F1" w:themeFill="text2" w:themeFillTint="33"/>
        </w:rPr>
        <w:t>a</w:t>
      </w:r>
      <w:r w:rsidR="00817501" w:rsidRPr="003D70C1">
        <w:rPr>
          <w:rStyle w:val="Wyrnieniedelikatne"/>
          <w:b/>
          <w:i w:val="0"/>
          <w:sz w:val="28"/>
          <w:szCs w:val="28"/>
          <w:shd w:val="clear" w:color="auto" w:fill="C6D9F1" w:themeFill="text2" w:themeFillTint="33"/>
        </w:rPr>
        <w:t>ni</w:t>
      </w:r>
      <w:r w:rsidR="006B1FC1" w:rsidRPr="003D70C1">
        <w:rPr>
          <w:rStyle w:val="Wyrnieniedelikatne"/>
          <w:b/>
          <w:i w:val="0"/>
          <w:sz w:val="28"/>
          <w:szCs w:val="28"/>
          <w:shd w:val="clear" w:color="auto" w:fill="C6D9F1" w:themeFill="text2" w:themeFillTint="33"/>
        </w:rPr>
        <w:t>e</w:t>
      </w:r>
      <w:r w:rsidR="00817501" w:rsidRPr="003D70C1">
        <w:rPr>
          <w:rStyle w:val="Wyrnieniedelikatne"/>
          <w:b/>
          <w:i w:val="0"/>
          <w:sz w:val="28"/>
          <w:szCs w:val="28"/>
          <w:shd w:val="clear" w:color="auto" w:fill="C6D9F1" w:themeFill="text2" w:themeFillTint="33"/>
        </w:rPr>
        <w:t xml:space="preserve"> dostępu do norm i normalizacji</w:t>
      </w:r>
      <w:bookmarkEnd w:id="2"/>
      <w:r w:rsidR="00C50640" w:rsidRPr="003D70C1">
        <w:rPr>
          <w:rStyle w:val="Wyrnieniedelikatne"/>
          <w:b/>
          <w:i w:val="0"/>
          <w:sz w:val="28"/>
          <w:szCs w:val="28"/>
          <w:shd w:val="clear" w:color="auto" w:fill="C6D9F1" w:themeFill="text2" w:themeFillTint="33"/>
        </w:rPr>
        <w:t xml:space="preserve"> MŚP</w:t>
      </w:r>
      <w:bookmarkEnd w:id="3"/>
    </w:p>
    <w:p w14:paraId="6B313E3A" w14:textId="6CFC1595" w:rsidR="006B16AD" w:rsidRDefault="00082CD3" w:rsidP="009F3285">
      <w:pPr>
        <w:spacing w:beforeAutospacing="1" w:after="100" w:afterAutospacing="1"/>
        <w:jc w:val="both"/>
        <w:rPr>
          <w:rFonts w:ascii="Century Gothic" w:hAnsi="Century Gothic"/>
          <w:sz w:val="24"/>
          <w:szCs w:val="24"/>
        </w:rPr>
      </w:pPr>
      <w:r w:rsidRPr="008B5604">
        <w:rPr>
          <w:rFonts w:ascii="Century Gothic" w:hAnsi="Century Gothic"/>
          <w:sz w:val="24"/>
          <w:szCs w:val="24"/>
        </w:rPr>
        <w:t>Cele</w:t>
      </w:r>
      <w:r w:rsidR="00CD7751" w:rsidRPr="008B5604">
        <w:rPr>
          <w:rFonts w:ascii="Century Gothic" w:hAnsi="Century Gothic"/>
          <w:sz w:val="24"/>
          <w:szCs w:val="24"/>
        </w:rPr>
        <w:t xml:space="preserve"> strategiczne PKN opierają się w głównej mierze na</w:t>
      </w:r>
      <w:r w:rsidR="00F32081" w:rsidRPr="008B5604">
        <w:rPr>
          <w:rFonts w:ascii="Century Gothic" w:hAnsi="Century Gothic"/>
          <w:sz w:val="24"/>
          <w:szCs w:val="24"/>
        </w:rPr>
        <w:t xml:space="preserve"> w</w:t>
      </w:r>
      <w:r w:rsidR="004A62B3" w:rsidRPr="008B5604">
        <w:rPr>
          <w:rFonts w:ascii="Century Gothic" w:hAnsi="Century Gothic"/>
          <w:sz w:val="24"/>
          <w:szCs w:val="24"/>
        </w:rPr>
        <w:t>s</w:t>
      </w:r>
      <w:r w:rsidR="00F32081" w:rsidRPr="008B5604">
        <w:rPr>
          <w:rFonts w:ascii="Century Gothic" w:hAnsi="Century Gothic"/>
          <w:sz w:val="24"/>
          <w:szCs w:val="24"/>
        </w:rPr>
        <w:t>pieraniu uczestników normalizacji poprzez zaspakajanie ich bieżących potrzeb</w:t>
      </w:r>
      <w:r w:rsidR="006F5B43">
        <w:rPr>
          <w:rFonts w:ascii="Century Gothic" w:hAnsi="Century Gothic"/>
          <w:sz w:val="24"/>
          <w:szCs w:val="24"/>
        </w:rPr>
        <w:t xml:space="preserve">, </w:t>
      </w:r>
      <w:r w:rsidR="006B6CA9" w:rsidRPr="008B5604">
        <w:rPr>
          <w:rFonts w:ascii="Century Gothic" w:hAnsi="Century Gothic"/>
          <w:sz w:val="24"/>
          <w:szCs w:val="24"/>
        </w:rPr>
        <w:t>tworz</w:t>
      </w:r>
      <w:r w:rsidR="006B6CA9">
        <w:rPr>
          <w:rFonts w:ascii="Century Gothic" w:hAnsi="Century Gothic"/>
          <w:sz w:val="24"/>
          <w:szCs w:val="24"/>
        </w:rPr>
        <w:t>enie</w:t>
      </w:r>
      <w:r w:rsidR="00D85A21" w:rsidRPr="008B5604">
        <w:rPr>
          <w:rFonts w:ascii="Century Gothic" w:hAnsi="Century Gothic"/>
          <w:sz w:val="24"/>
          <w:szCs w:val="24"/>
        </w:rPr>
        <w:t xml:space="preserve">, </w:t>
      </w:r>
      <w:r w:rsidR="006B6CA9" w:rsidRPr="008B5604">
        <w:rPr>
          <w:rFonts w:ascii="Century Gothic" w:hAnsi="Century Gothic"/>
          <w:sz w:val="24"/>
          <w:szCs w:val="24"/>
        </w:rPr>
        <w:t>rozwija</w:t>
      </w:r>
      <w:r w:rsidR="006B6CA9">
        <w:rPr>
          <w:rFonts w:ascii="Century Gothic" w:hAnsi="Century Gothic"/>
          <w:sz w:val="24"/>
          <w:szCs w:val="24"/>
        </w:rPr>
        <w:t>nie</w:t>
      </w:r>
      <w:r w:rsidR="006B6CA9" w:rsidRPr="008B5604">
        <w:rPr>
          <w:rFonts w:ascii="Century Gothic" w:hAnsi="Century Gothic"/>
          <w:sz w:val="24"/>
          <w:szCs w:val="24"/>
        </w:rPr>
        <w:t xml:space="preserve"> </w:t>
      </w:r>
      <w:r w:rsidR="00D85A21" w:rsidRPr="008B5604">
        <w:rPr>
          <w:rFonts w:ascii="Century Gothic" w:hAnsi="Century Gothic"/>
          <w:sz w:val="24"/>
          <w:szCs w:val="24"/>
        </w:rPr>
        <w:t>i</w:t>
      </w:r>
      <w:r w:rsidR="007B0A01" w:rsidRPr="008B5604">
        <w:rPr>
          <w:rFonts w:ascii="Century Gothic" w:hAnsi="Century Gothic"/>
          <w:sz w:val="24"/>
          <w:szCs w:val="24"/>
        </w:rPr>
        <w:t> </w:t>
      </w:r>
      <w:r w:rsidR="006B6CA9" w:rsidRPr="008B5604">
        <w:rPr>
          <w:rFonts w:ascii="Century Gothic" w:hAnsi="Century Gothic"/>
          <w:sz w:val="24"/>
          <w:szCs w:val="24"/>
        </w:rPr>
        <w:t>dostarcza</w:t>
      </w:r>
      <w:r w:rsidR="006B6CA9">
        <w:rPr>
          <w:rFonts w:ascii="Century Gothic" w:hAnsi="Century Gothic"/>
          <w:sz w:val="24"/>
          <w:szCs w:val="24"/>
        </w:rPr>
        <w:t>nie</w:t>
      </w:r>
      <w:r w:rsidR="006B6CA9" w:rsidRPr="008B5604">
        <w:rPr>
          <w:rFonts w:ascii="Century Gothic" w:hAnsi="Century Gothic"/>
          <w:sz w:val="24"/>
          <w:szCs w:val="24"/>
        </w:rPr>
        <w:t xml:space="preserve"> </w:t>
      </w:r>
      <w:r w:rsidR="00F32081" w:rsidRPr="008B5604">
        <w:rPr>
          <w:rFonts w:ascii="Century Gothic" w:hAnsi="Century Gothic"/>
          <w:sz w:val="24"/>
          <w:szCs w:val="24"/>
        </w:rPr>
        <w:t xml:space="preserve">im </w:t>
      </w:r>
      <w:r w:rsidR="006B6CA9" w:rsidRPr="008B5604">
        <w:rPr>
          <w:rFonts w:ascii="Century Gothic" w:hAnsi="Century Gothic"/>
          <w:sz w:val="24"/>
          <w:szCs w:val="24"/>
        </w:rPr>
        <w:t>różnorodn</w:t>
      </w:r>
      <w:r w:rsidR="006B6CA9">
        <w:rPr>
          <w:rFonts w:ascii="Century Gothic" w:hAnsi="Century Gothic"/>
          <w:sz w:val="24"/>
          <w:szCs w:val="24"/>
        </w:rPr>
        <w:t>ych</w:t>
      </w:r>
      <w:r w:rsidR="006B6CA9" w:rsidRPr="008B5604">
        <w:rPr>
          <w:rFonts w:ascii="Century Gothic" w:hAnsi="Century Gothic"/>
          <w:sz w:val="24"/>
          <w:szCs w:val="24"/>
        </w:rPr>
        <w:t xml:space="preserve"> produkt</w:t>
      </w:r>
      <w:r w:rsidR="006B6CA9">
        <w:rPr>
          <w:rFonts w:ascii="Century Gothic" w:hAnsi="Century Gothic"/>
          <w:sz w:val="24"/>
          <w:szCs w:val="24"/>
        </w:rPr>
        <w:t>ów</w:t>
      </w:r>
      <w:r w:rsidR="006B6CA9" w:rsidRPr="008B5604">
        <w:rPr>
          <w:rFonts w:ascii="Century Gothic" w:hAnsi="Century Gothic"/>
          <w:sz w:val="24"/>
          <w:szCs w:val="24"/>
        </w:rPr>
        <w:t xml:space="preserve"> </w:t>
      </w:r>
      <w:r w:rsidR="00F32081" w:rsidRPr="008B5604">
        <w:rPr>
          <w:rFonts w:ascii="Century Gothic" w:hAnsi="Century Gothic"/>
          <w:sz w:val="24"/>
          <w:szCs w:val="24"/>
        </w:rPr>
        <w:t xml:space="preserve">i usług. </w:t>
      </w:r>
      <w:r w:rsidR="00A02817" w:rsidRPr="008B5604">
        <w:rPr>
          <w:rFonts w:ascii="Century Gothic" w:hAnsi="Century Gothic"/>
          <w:sz w:val="24"/>
          <w:szCs w:val="24"/>
        </w:rPr>
        <w:t xml:space="preserve">PKN </w:t>
      </w:r>
      <w:r w:rsidR="00F32081" w:rsidRPr="008B5604">
        <w:rPr>
          <w:rFonts w:ascii="Century Gothic" w:hAnsi="Century Gothic"/>
          <w:sz w:val="24"/>
          <w:szCs w:val="24"/>
        </w:rPr>
        <w:t>przykłada</w:t>
      </w:r>
      <w:r w:rsidR="00EE3110">
        <w:rPr>
          <w:rFonts w:ascii="Century Gothic" w:hAnsi="Century Gothic"/>
          <w:sz w:val="24"/>
          <w:szCs w:val="24"/>
        </w:rPr>
        <w:t xml:space="preserve"> </w:t>
      </w:r>
      <w:r w:rsidR="00EE3110" w:rsidRPr="008B5604">
        <w:rPr>
          <w:rFonts w:ascii="Century Gothic" w:hAnsi="Century Gothic"/>
          <w:sz w:val="24"/>
          <w:szCs w:val="24"/>
        </w:rPr>
        <w:t>dużą wagę</w:t>
      </w:r>
      <w:r w:rsidR="00F32081" w:rsidRPr="008B5604">
        <w:rPr>
          <w:rFonts w:ascii="Century Gothic" w:hAnsi="Century Gothic"/>
          <w:sz w:val="24"/>
          <w:szCs w:val="24"/>
        </w:rPr>
        <w:t xml:space="preserve"> do zwiększenia świadomości społeczeństwa w zakresie normalizacji.</w:t>
      </w:r>
      <w:r w:rsidRPr="008B5604">
        <w:rPr>
          <w:rFonts w:ascii="Century Gothic" w:hAnsi="Century Gothic"/>
          <w:sz w:val="24"/>
          <w:szCs w:val="24"/>
        </w:rPr>
        <w:t xml:space="preserve"> Działalność ta wpisuje się w ogólnoeuropejską tendencję zmierzającą do</w:t>
      </w:r>
      <w:r w:rsidR="00A02817" w:rsidRPr="008B5604">
        <w:rPr>
          <w:rFonts w:ascii="Century Gothic" w:hAnsi="Century Gothic"/>
          <w:sz w:val="24"/>
          <w:szCs w:val="24"/>
        </w:rPr>
        <w:t xml:space="preserve"> </w:t>
      </w:r>
      <w:r w:rsidR="00856CB8" w:rsidRPr="008B5604">
        <w:rPr>
          <w:rFonts w:ascii="Century Gothic" w:hAnsi="Century Gothic"/>
          <w:sz w:val="24"/>
          <w:szCs w:val="24"/>
        </w:rPr>
        <w:t>u</w:t>
      </w:r>
      <w:r w:rsidR="006B16AD" w:rsidRPr="008B5604">
        <w:rPr>
          <w:rFonts w:ascii="Century Gothic" w:hAnsi="Century Gothic"/>
          <w:sz w:val="24"/>
          <w:szCs w:val="24"/>
        </w:rPr>
        <w:t>łatwienia MŚP dostępu do informacji na temat norm, procesu no</w:t>
      </w:r>
      <w:r w:rsidR="00A02817" w:rsidRPr="008B5604">
        <w:rPr>
          <w:rFonts w:ascii="Century Gothic" w:hAnsi="Century Gothic"/>
          <w:sz w:val="24"/>
          <w:szCs w:val="24"/>
        </w:rPr>
        <w:t xml:space="preserve">rmalizacyjnego oraz informacji </w:t>
      </w:r>
      <w:r w:rsidR="006B6CA9">
        <w:rPr>
          <w:rFonts w:ascii="Century Gothic" w:hAnsi="Century Gothic"/>
          <w:sz w:val="24"/>
          <w:szCs w:val="24"/>
        </w:rPr>
        <w:t xml:space="preserve">o </w:t>
      </w:r>
      <w:r w:rsidR="006B16AD" w:rsidRPr="008B5604">
        <w:rPr>
          <w:rFonts w:ascii="Century Gothic" w:hAnsi="Century Gothic"/>
          <w:sz w:val="24"/>
          <w:szCs w:val="24"/>
        </w:rPr>
        <w:t>korzyś</w:t>
      </w:r>
      <w:r w:rsidRPr="008B5604">
        <w:rPr>
          <w:rFonts w:ascii="Century Gothic" w:hAnsi="Century Gothic"/>
          <w:sz w:val="24"/>
          <w:szCs w:val="24"/>
        </w:rPr>
        <w:t>ci</w:t>
      </w:r>
      <w:r w:rsidR="006B6CA9">
        <w:rPr>
          <w:rFonts w:ascii="Century Gothic" w:hAnsi="Century Gothic"/>
          <w:sz w:val="24"/>
          <w:szCs w:val="24"/>
        </w:rPr>
        <w:t>ach</w:t>
      </w:r>
      <w:r w:rsidRPr="008B5604">
        <w:rPr>
          <w:rFonts w:ascii="Century Gothic" w:hAnsi="Century Gothic"/>
          <w:sz w:val="24"/>
          <w:szCs w:val="24"/>
        </w:rPr>
        <w:t xml:space="preserve"> płynących ze stosowania norm.</w:t>
      </w:r>
    </w:p>
    <w:p w14:paraId="61DF8DCA" w14:textId="27450DCB" w:rsidR="00817501" w:rsidRDefault="00817501" w:rsidP="00926982">
      <w:pPr>
        <w:pStyle w:val="Nagwek1"/>
        <w:numPr>
          <w:ilvl w:val="0"/>
          <w:numId w:val="19"/>
        </w:numPr>
        <w:shd w:val="clear" w:color="auto" w:fill="C6D9F1" w:themeFill="text2" w:themeFillTint="33"/>
        <w:spacing w:before="600" w:after="100" w:afterAutospacing="1"/>
        <w:ind w:left="426" w:hanging="426"/>
        <w:rPr>
          <w:rStyle w:val="Wyrnieniedelikatne"/>
          <w:b/>
          <w:i w:val="0"/>
          <w:sz w:val="28"/>
          <w:szCs w:val="28"/>
        </w:rPr>
      </w:pPr>
      <w:bookmarkStart w:id="4" w:name="_Toc30500880"/>
      <w:r w:rsidRPr="008B5604">
        <w:rPr>
          <w:rStyle w:val="Wyrnieniedelikatne"/>
          <w:b/>
          <w:i w:val="0"/>
          <w:sz w:val="28"/>
          <w:szCs w:val="28"/>
        </w:rPr>
        <w:t>Dostęp do informacji o norm</w:t>
      </w:r>
      <w:r w:rsidR="009D3A15" w:rsidRPr="008B5604">
        <w:rPr>
          <w:rStyle w:val="Wyrnieniedelikatne"/>
          <w:b/>
          <w:i w:val="0"/>
          <w:sz w:val="28"/>
          <w:szCs w:val="28"/>
        </w:rPr>
        <w:t>ach</w:t>
      </w:r>
      <w:r w:rsidRPr="008B5604">
        <w:rPr>
          <w:rStyle w:val="Wyrnieniedelikatne"/>
          <w:b/>
          <w:i w:val="0"/>
          <w:sz w:val="28"/>
          <w:szCs w:val="28"/>
        </w:rPr>
        <w:t xml:space="preserve"> i procesie normalizacji</w:t>
      </w:r>
      <w:bookmarkEnd w:id="4"/>
    </w:p>
    <w:p w14:paraId="2B93E552" w14:textId="51114E08" w:rsidR="00853879" w:rsidRDefault="00AB0EAB" w:rsidP="009F3285">
      <w:pPr>
        <w:spacing w:beforeAutospacing="1" w:after="100" w:afterAutospacing="1"/>
        <w:jc w:val="both"/>
        <w:rPr>
          <w:rFonts w:ascii="Century Gothic" w:hAnsi="Century Gothic"/>
          <w:sz w:val="24"/>
          <w:szCs w:val="24"/>
        </w:rPr>
      </w:pPr>
      <w:r w:rsidRPr="008B5604">
        <w:rPr>
          <w:rFonts w:ascii="Century Gothic" w:hAnsi="Century Gothic"/>
          <w:color w:val="000000" w:themeColor="text1"/>
          <w:sz w:val="24"/>
          <w:szCs w:val="24"/>
        </w:rPr>
        <w:t>Głównym źródłem</w:t>
      </w:r>
      <w:r w:rsidR="00CD6384" w:rsidRPr="008B5604">
        <w:rPr>
          <w:rFonts w:ascii="Century Gothic" w:hAnsi="Century Gothic"/>
          <w:color w:val="000000" w:themeColor="text1"/>
          <w:sz w:val="24"/>
          <w:szCs w:val="24"/>
        </w:rPr>
        <w:t xml:space="preserve"> informacji normalizacyjnej</w:t>
      </w:r>
      <w:r w:rsidR="00CD6384" w:rsidRPr="008B5604">
        <w:rPr>
          <w:rFonts w:ascii="Century Gothic" w:hAnsi="Century Gothic"/>
          <w:b/>
          <w:color w:val="000000" w:themeColor="text1"/>
          <w:sz w:val="24"/>
          <w:szCs w:val="24"/>
        </w:rPr>
        <w:t xml:space="preserve"> </w:t>
      </w:r>
      <w:r w:rsidRPr="008B5604">
        <w:rPr>
          <w:rFonts w:ascii="Century Gothic" w:hAnsi="Century Gothic"/>
          <w:color w:val="000000" w:themeColor="text1"/>
          <w:sz w:val="24"/>
          <w:szCs w:val="24"/>
        </w:rPr>
        <w:t>jest</w:t>
      </w:r>
      <w:r w:rsidR="004A62B3" w:rsidRPr="008B5604">
        <w:rPr>
          <w:rFonts w:ascii="Century Gothic" w:hAnsi="Century Gothic"/>
          <w:color w:val="000000" w:themeColor="text1"/>
          <w:sz w:val="24"/>
          <w:szCs w:val="24"/>
        </w:rPr>
        <w:t xml:space="preserve"> strona internetowa</w:t>
      </w:r>
      <w:r w:rsidR="00CD6384" w:rsidRPr="008B5604">
        <w:rPr>
          <w:rFonts w:ascii="Century Gothic" w:hAnsi="Century Gothic"/>
          <w:color w:val="000000" w:themeColor="text1"/>
          <w:sz w:val="24"/>
          <w:szCs w:val="24"/>
        </w:rPr>
        <w:t xml:space="preserve"> </w:t>
      </w:r>
      <w:r w:rsidR="00E05EE2" w:rsidRPr="008B5604">
        <w:rPr>
          <w:rFonts w:ascii="Century Gothic" w:hAnsi="Century Gothic"/>
          <w:color w:val="000000" w:themeColor="text1"/>
          <w:sz w:val="24"/>
          <w:szCs w:val="24"/>
        </w:rPr>
        <w:t>z</w:t>
      </w:r>
      <w:r w:rsidR="004A62B3" w:rsidRPr="008B5604">
        <w:rPr>
          <w:rFonts w:ascii="Century Gothic" w:hAnsi="Century Gothic"/>
          <w:color w:val="000000" w:themeColor="text1"/>
          <w:sz w:val="24"/>
          <w:szCs w:val="24"/>
        </w:rPr>
        <w:t> wyodrębnioną</w:t>
      </w:r>
      <w:r w:rsidR="00CD6384" w:rsidRPr="008B5604">
        <w:rPr>
          <w:rFonts w:ascii="Century Gothic" w:hAnsi="Century Gothic"/>
          <w:color w:val="000000" w:themeColor="text1"/>
          <w:sz w:val="24"/>
          <w:szCs w:val="24"/>
        </w:rPr>
        <w:t xml:space="preserve"> </w:t>
      </w:r>
      <w:hyperlink r:id="rId11" w:history="1">
        <w:r w:rsidR="00E05EE2" w:rsidRPr="008975AC">
          <w:rPr>
            <w:rStyle w:val="Hipercze"/>
            <w:rFonts w:ascii="Century Gothic" w:hAnsi="Century Gothic" w:cstheme="minorBidi"/>
            <w:b/>
            <w:color w:val="4F81BD" w:themeColor="accent1"/>
            <w:sz w:val="24"/>
            <w:szCs w:val="24"/>
          </w:rPr>
          <w:t>Strefą</w:t>
        </w:r>
        <w:r w:rsidR="00FB7DF4" w:rsidRPr="008975AC">
          <w:rPr>
            <w:rStyle w:val="Hipercze"/>
            <w:rFonts w:ascii="Century Gothic" w:hAnsi="Century Gothic" w:cstheme="minorBidi"/>
            <w:b/>
            <w:color w:val="4F81BD" w:themeColor="accent1"/>
            <w:sz w:val="24"/>
            <w:szCs w:val="24"/>
          </w:rPr>
          <w:t xml:space="preserve"> dla MŚP</w:t>
        </w:r>
      </w:hyperlink>
      <w:r w:rsidRPr="008B5604">
        <w:rPr>
          <w:rFonts w:ascii="Century Gothic" w:hAnsi="Century Gothic"/>
          <w:sz w:val="24"/>
          <w:szCs w:val="24"/>
        </w:rPr>
        <w:t>,</w:t>
      </w:r>
      <w:r w:rsidR="00D85A21" w:rsidRPr="008B5604">
        <w:rPr>
          <w:rFonts w:ascii="Century Gothic" w:hAnsi="Century Gothic"/>
          <w:sz w:val="24"/>
          <w:szCs w:val="24"/>
        </w:rPr>
        <w:t xml:space="preserve"> </w:t>
      </w:r>
      <w:r w:rsidRPr="008B5604">
        <w:rPr>
          <w:rStyle w:val="Hipercze"/>
          <w:rFonts w:ascii="Century Gothic" w:hAnsi="Century Gothic"/>
          <w:color w:val="000000" w:themeColor="text1"/>
          <w:sz w:val="24"/>
          <w:szCs w:val="24"/>
          <w:u w:val="none"/>
        </w:rPr>
        <w:t>gdzie znajdują się</w:t>
      </w:r>
      <w:r w:rsidR="00181386" w:rsidRPr="008B5604">
        <w:rPr>
          <w:rStyle w:val="Hipercze"/>
          <w:rFonts w:ascii="Century Gothic" w:hAnsi="Century Gothic"/>
          <w:color w:val="000000" w:themeColor="text1"/>
          <w:sz w:val="24"/>
          <w:szCs w:val="24"/>
          <w:u w:val="none"/>
        </w:rPr>
        <w:t xml:space="preserve"> </w:t>
      </w:r>
      <w:r w:rsidR="00811756" w:rsidRPr="008B5604">
        <w:rPr>
          <w:rStyle w:val="Hipercze"/>
          <w:rFonts w:ascii="Century Gothic" w:hAnsi="Century Gothic"/>
          <w:color w:val="000000" w:themeColor="text1"/>
          <w:sz w:val="24"/>
          <w:szCs w:val="24"/>
          <w:u w:val="none"/>
        </w:rPr>
        <w:t xml:space="preserve">wszystkie </w:t>
      </w:r>
      <w:r w:rsidR="008C4524">
        <w:rPr>
          <w:rStyle w:val="Hipercze"/>
          <w:rFonts w:ascii="Century Gothic" w:hAnsi="Century Gothic"/>
          <w:color w:val="000000" w:themeColor="text1"/>
          <w:sz w:val="24"/>
          <w:szCs w:val="24"/>
          <w:u w:val="none"/>
        </w:rPr>
        <w:t>informacje niezbędne dla</w:t>
      </w:r>
      <w:r w:rsidR="001C0A87" w:rsidRPr="008B5604">
        <w:rPr>
          <w:rStyle w:val="Hipercze"/>
          <w:rFonts w:ascii="Century Gothic" w:hAnsi="Century Gothic"/>
          <w:color w:val="000000" w:themeColor="text1"/>
          <w:sz w:val="24"/>
          <w:szCs w:val="24"/>
          <w:u w:val="none"/>
        </w:rPr>
        <w:t xml:space="preserve"> tej grupy</w:t>
      </w:r>
      <w:r w:rsidR="007C414D">
        <w:rPr>
          <w:rStyle w:val="Hipercze"/>
          <w:rFonts w:ascii="Century Gothic" w:hAnsi="Century Gothic"/>
          <w:color w:val="000000" w:themeColor="text1"/>
          <w:sz w:val="24"/>
          <w:szCs w:val="24"/>
          <w:u w:val="none"/>
        </w:rPr>
        <w:t xml:space="preserve"> interesariuszy</w:t>
      </w:r>
      <w:r w:rsidR="00811756" w:rsidRPr="008B5604">
        <w:rPr>
          <w:rStyle w:val="Hipercze"/>
          <w:rFonts w:ascii="Century Gothic" w:hAnsi="Century Gothic"/>
          <w:color w:val="000000" w:themeColor="text1"/>
          <w:sz w:val="24"/>
          <w:szCs w:val="24"/>
          <w:u w:val="none"/>
        </w:rPr>
        <w:t>. Strefa ułatwia</w:t>
      </w:r>
      <w:r w:rsidR="00E05EE2" w:rsidRPr="008B5604">
        <w:rPr>
          <w:rStyle w:val="Hipercze"/>
          <w:rFonts w:ascii="Century Gothic" w:hAnsi="Century Gothic"/>
          <w:color w:val="000000" w:themeColor="text1"/>
          <w:sz w:val="24"/>
          <w:szCs w:val="24"/>
          <w:u w:val="none"/>
        </w:rPr>
        <w:t xml:space="preserve"> porusz</w:t>
      </w:r>
      <w:r w:rsidR="00181386" w:rsidRPr="008B5604">
        <w:rPr>
          <w:rStyle w:val="Hipercze"/>
          <w:rFonts w:ascii="Century Gothic" w:hAnsi="Century Gothic"/>
          <w:color w:val="000000" w:themeColor="text1"/>
          <w:sz w:val="24"/>
          <w:szCs w:val="24"/>
          <w:u w:val="none"/>
        </w:rPr>
        <w:t>a</w:t>
      </w:r>
      <w:r w:rsidR="00E05EE2" w:rsidRPr="008B5604">
        <w:rPr>
          <w:rStyle w:val="Hipercze"/>
          <w:rFonts w:ascii="Century Gothic" w:hAnsi="Century Gothic"/>
          <w:color w:val="000000" w:themeColor="text1"/>
          <w:sz w:val="24"/>
          <w:szCs w:val="24"/>
          <w:u w:val="none"/>
        </w:rPr>
        <w:t>nie się po</w:t>
      </w:r>
      <w:r w:rsidR="004A62B3" w:rsidRPr="008B5604">
        <w:rPr>
          <w:rStyle w:val="Hipercze"/>
          <w:rFonts w:ascii="Century Gothic" w:hAnsi="Century Gothic"/>
          <w:color w:val="000000" w:themeColor="text1"/>
          <w:sz w:val="24"/>
          <w:szCs w:val="24"/>
          <w:u w:val="none"/>
        </w:rPr>
        <w:t xml:space="preserve"> stronach PKN </w:t>
      </w:r>
      <w:r w:rsidR="00D86434" w:rsidRPr="008B5604">
        <w:rPr>
          <w:rFonts w:ascii="Century Gothic" w:hAnsi="Century Gothic"/>
          <w:sz w:val="24"/>
          <w:szCs w:val="24"/>
        </w:rPr>
        <w:t xml:space="preserve">oraz kontakt z instytucją poprzez </w:t>
      </w:r>
      <w:r w:rsidR="00D86434" w:rsidRPr="008975AC">
        <w:rPr>
          <w:rFonts w:ascii="Century Gothic" w:hAnsi="Century Gothic"/>
          <w:b/>
          <w:color w:val="4F81BD" w:themeColor="accent1"/>
          <w:sz w:val="24"/>
          <w:szCs w:val="24"/>
        </w:rPr>
        <w:t>formularz kontaktowy</w:t>
      </w:r>
      <w:r w:rsidR="004A7D80" w:rsidRPr="008B5604">
        <w:rPr>
          <w:rFonts w:ascii="Century Gothic" w:hAnsi="Century Gothic"/>
          <w:sz w:val="24"/>
          <w:szCs w:val="24"/>
        </w:rPr>
        <w:t>.</w:t>
      </w:r>
      <w:r w:rsidR="00F50F80" w:rsidRPr="008B5604">
        <w:rPr>
          <w:rFonts w:ascii="Century Gothic" w:hAnsi="Century Gothic"/>
          <w:b/>
          <w:sz w:val="24"/>
          <w:szCs w:val="24"/>
        </w:rPr>
        <w:t xml:space="preserve"> </w:t>
      </w:r>
      <w:r w:rsidR="00D35A69">
        <w:rPr>
          <w:rFonts w:ascii="Century Gothic" w:hAnsi="Century Gothic"/>
          <w:sz w:val="24"/>
          <w:szCs w:val="24"/>
        </w:rPr>
        <w:t xml:space="preserve">Od 2017 </w:t>
      </w:r>
      <w:r w:rsidR="008C4524">
        <w:rPr>
          <w:rFonts w:ascii="Century Gothic" w:hAnsi="Century Gothic"/>
          <w:sz w:val="24"/>
          <w:szCs w:val="24"/>
        </w:rPr>
        <w:t>roku strona PKN</w:t>
      </w:r>
      <w:r w:rsidR="00D35A69">
        <w:rPr>
          <w:rFonts w:ascii="Century Gothic" w:hAnsi="Century Gothic"/>
          <w:sz w:val="24"/>
          <w:szCs w:val="24"/>
        </w:rPr>
        <w:t xml:space="preserve"> jest</w:t>
      </w:r>
      <w:r w:rsidR="006D0D8B" w:rsidRPr="008B5604">
        <w:rPr>
          <w:rFonts w:ascii="Century Gothic" w:hAnsi="Century Gothic"/>
          <w:sz w:val="24"/>
          <w:szCs w:val="24"/>
        </w:rPr>
        <w:t xml:space="preserve"> dostosowana do urządzeń mobilnych</w:t>
      </w:r>
      <w:r w:rsidR="00A472EA" w:rsidRPr="008B5604">
        <w:rPr>
          <w:rFonts w:ascii="Century Gothic" w:hAnsi="Century Gothic"/>
          <w:sz w:val="24"/>
          <w:szCs w:val="24"/>
        </w:rPr>
        <w:t xml:space="preserve"> i spełnia wymogi </w:t>
      </w:r>
      <w:r w:rsidR="00853879" w:rsidRPr="008B5604">
        <w:rPr>
          <w:rFonts w:ascii="Century Gothic" w:hAnsi="Century Gothic"/>
          <w:sz w:val="24"/>
          <w:szCs w:val="24"/>
        </w:rPr>
        <w:t>WCAG 2.0 (</w:t>
      </w:r>
      <w:r w:rsidR="00853879" w:rsidRPr="002800A5">
        <w:rPr>
          <w:rFonts w:ascii="Century Gothic" w:hAnsi="Century Gothic"/>
          <w:i/>
          <w:sz w:val="24"/>
          <w:szCs w:val="24"/>
        </w:rPr>
        <w:t xml:space="preserve">Web Content Accessibility </w:t>
      </w:r>
      <w:proofErr w:type="spellStart"/>
      <w:r w:rsidR="00853879" w:rsidRPr="002800A5">
        <w:rPr>
          <w:rFonts w:ascii="Century Gothic" w:hAnsi="Century Gothic"/>
          <w:i/>
          <w:sz w:val="24"/>
          <w:szCs w:val="24"/>
        </w:rPr>
        <w:t>Guidelines</w:t>
      </w:r>
      <w:proofErr w:type="spellEnd"/>
      <w:r w:rsidR="00D85A21" w:rsidRPr="008B5604">
        <w:rPr>
          <w:rFonts w:ascii="Century Gothic" w:hAnsi="Century Gothic"/>
          <w:sz w:val="24"/>
          <w:szCs w:val="24"/>
        </w:rPr>
        <w:t>,</w:t>
      </w:r>
      <w:r w:rsidR="00853879" w:rsidRPr="008B5604">
        <w:rPr>
          <w:rFonts w:ascii="Century Gothic" w:hAnsi="Century Gothic"/>
          <w:sz w:val="24"/>
          <w:szCs w:val="24"/>
        </w:rPr>
        <w:t xml:space="preserve"> </w:t>
      </w:r>
      <w:r w:rsidR="005A21C4">
        <w:rPr>
          <w:rFonts w:ascii="Century Gothic" w:hAnsi="Century Gothic"/>
          <w:sz w:val="24"/>
          <w:szCs w:val="24"/>
        </w:rPr>
        <w:t>tj.</w:t>
      </w:r>
      <w:r w:rsidR="00853879" w:rsidRPr="008B5604">
        <w:rPr>
          <w:rFonts w:ascii="Century Gothic" w:hAnsi="Century Gothic"/>
          <w:sz w:val="24"/>
          <w:szCs w:val="24"/>
        </w:rPr>
        <w:t xml:space="preserve"> wytyczne dotyczące ułatwień </w:t>
      </w:r>
      <w:r w:rsidR="0031685E">
        <w:rPr>
          <w:rFonts w:ascii="Century Gothic" w:hAnsi="Century Gothic"/>
          <w:sz w:val="24"/>
          <w:szCs w:val="24"/>
        </w:rPr>
        <w:t>w </w:t>
      </w:r>
      <w:r w:rsidR="00853879" w:rsidRPr="008B5604">
        <w:rPr>
          <w:rFonts w:ascii="Century Gothic" w:hAnsi="Century Gothic"/>
          <w:sz w:val="24"/>
          <w:szCs w:val="24"/>
        </w:rPr>
        <w:t>dostępie do tr</w:t>
      </w:r>
      <w:r w:rsidR="009369FD" w:rsidRPr="008B5604">
        <w:rPr>
          <w:rFonts w:ascii="Century Gothic" w:hAnsi="Century Gothic"/>
          <w:sz w:val="24"/>
          <w:szCs w:val="24"/>
        </w:rPr>
        <w:t xml:space="preserve">eści publikowanych w </w:t>
      </w:r>
      <w:r w:rsidR="00304CDE" w:rsidRPr="008B5604">
        <w:rPr>
          <w:rFonts w:ascii="Century Gothic" w:hAnsi="Century Gothic"/>
          <w:sz w:val="24"/>
          <w:szCs w:val="24"/>
        </w:rPr>
        <w:t>Internecie</w:t>
      </w:r>
      <w:r w:rsidR="005A21C4">
        <w:rPr>
          <w:rFonts w:ascii="Century Gothic" w:hAnsi="Century Gothic"/>
          <w:sz w:val="24"/>
          <w:szCs w:val="24"/>
        </w:rPr>
        <w:t xml:space="preserve">, w tym </w:t>
      </w:r>
      <w:r w:rsidR="005A21C4" w:rsidRPr="008B5604">
        <w:rPr>
          <w:rFonts w:ascii="Century Gothic" w:hAnsi="Century Gothic"/>
          <w:sz w:val="24"/>
          <w:szCs w:val="24"/>
        </w:rPr>
        <w:t>dla osób niedowidzących</w:t>
      </w:r>
      <w:r w:rsidR="00853879" w:rsidRPr="008B5604">
        <w:rPr>
          <w:rFonts w:ascii="Century Gothic" w:hAnsi="Century Gothic"/>
          <w:sz w:val="24"/>
          <w:szCs w:val="24"/>
        </w:rPr>
        <w:t>)</w:t>
      </w:r>
      <w:r w:rsidR="00531B60">
        <w:rPr>
          <w:rFonts w:ascii="Century Gothic" w:hAnsi="Century Gothic"/>
          <w:sz w:val="24"/>
          <w:szCs w:val="24"/>
        </w:rPr>
        <w:t xml:space="preserve">. </w:t>
      </w:r>
      <w:r w:rsidR="005A21C4" w:rsidRPr="00AB2F6A">
        <w:rPr>
          <w:rFonts w:ascii="Century Gothic" w:hAnsi="Century Gothic"/>
          <w:sz w:val="24"/>
          <w:szCs w:val="24"/>
        </w:rPr>
        <w:t>Przeredagowano również teksty tak, aby były bardziej zrozumiałe i przystępne dla odbiorców.</w:t>
      </w:r>
      <w:r w:rsidR="005A21C4">
        <w:rPr>
          <w:rFonts w:ascii="Century Gothic" w:hAnsi="Century Gothic"/>
          <w:sz w:val="24"/>
          <w:szCs w:val="24"/>
        </w:rPr>
        <w:t xml:space="preserve"> </w:t>
      </w:r>
    </w:p>
    <w:p w14:paraId="5C946FB5" w14:textId="77777777" w:rsidR="00EF1E33" w:rsidRPr="008B5604" w:rsidRDefault="00EF1E33" w:rsidP="009F3285">
      <w:pPr>
        <w:spacing w:beforeAutospacing="1" w:after="100" w:afterAutospacing="1"/>
        <w:jc w:val="both"/>
        <w:rPr>
          <w:rFonts w:ascii="Century Gothic" w:hAnsi="Century Gothic"/>
          <w:sz w:val="24"/>
          <w:szCs w:val="24"/>
        </w:rPr>
      </w:pPr>
    </w:p>
    <w:p w14:paraId="2B65EB3E" w14:textId="2062D5F6" w:rsidR="00A32D3C" w:rsidRPr="008B5604" w:rsidRDefault="00FE73E7" w:rsidP="009F3285">
      <w:pPr>
        <w:tabs>
          <w:tab w:val="left" w:pos="6381"/>
        </w:tabs>
        <w:spacing w:beforeAutospacing="1" w:after="100" w:afterAutospacing="1" w:line="24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 wp14:anchorId="13C0B46C" wp14:editId="009B03E8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894965" cy="2914650"/>
            <wp:effectExtent l="0" t="0" r="635" b="0"/>
            <wp:wrapNone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2D3C" w:rsidRPr="008B5604">
        <w:rPr>
          <w:rFonts w:ascii="Century Gothic" w:hAnsi="Century Gothic"/>
          <w:b/>
          <w:sz w:val="24"/>
          <w:szCs w:val="24"/>
        </w:rPr>
        <w:tab/>
      </w:r>
    </w:p>
    <w:p w14:paraId="6221F708" w14:textId="1AA3149C" w:rsidR="00A32D3C" w:rsidRPr="008B5604" w:rsidRDefault="00FE73E7" w:rsidP="009F3285">
      <w:pPr>
        <w:spacing w:beforeAutospacing="1" w:after="100" w:afterAutospacing="1" w:line="240" w:lineRule="auto"/>
        <w:ind w:left="4956" w:firstLine="708"/>
        <w:jc w:val="both"/>
        <w:rPr>
          <w:rFonts w:ascii="Century Gothic" w:hAnsi="Century Gothic"/>
          <w:b/>
          <w:sz w:val="24"/>
          <w:szCs w:val="24"/>
        </w:rPr>
      </w:pPr>
      <w:r w:rsidRPr="008B5604">
        <w:rPr>
          <w:rFonts w:ascii="Century Gothic" w:hAnsi="Century Gothic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FAA8D6D" wp14:editId="55F17EDF">
                <wp:simplePos x="0" y="0"/>
                <wp:positionH relativeFrom="column">
                  <wp:posOffset>1768342</wp:posOffset>
                </wp:positionH>
                <wp:positionV relativeFrom="paragraph">
                  <wp:posOffset>694926</wp:posOffset>
                </wp:positionV>
                <wp:extent cx="1876065" cy="1296537"/>
                <wp:effectExtent l="19050" t="57150" r="67310" b="18415"/>
                <wp:wrapNone/>
                <wp:docPr id="8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876065" cy="1296537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oval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323303" id="Łącznik prosty 7" o:spid="_x0000_s1026" style="position:absolute;flip: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25pt,54.7pt" to="286.95pt,1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" strokecolor="red" strokeweight="2.25pt">
                <v:stroke endarrow="oval"/>
              </v:line>
            </w:pict>
          </mc:Fallback>
        </mc:AlternateContent>
      </w:r>
      <w:r w:rsidR="00AB2F6A">
        <w:rPr>
          <w:rFonts w:ascii="Century Gothic" w:hAnsi="Century Gothic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45952" behindDoc="0" locked="0" layoutInCell="1" allowOverlap="1" wp14:anchorId="6A77EB34" wp14:editId="2C9D1591">
            <wp:simplePos x="0" y="0"/>
            <wp:positionH relativeFrom="column">
              <wp:posOffset>2716790</wp:posOffset>
            </wp:positionH>
            <wp:positionV relativeFrom="paragraph">
              <wp:posOffset>1360598</wp:posOffset>
            </wp:positionV>
            <wp:extent cx="137716" cy="364243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7716" cy="364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074" w:rsidRPr="008B5604">
        <w:rPr>
          <w:rFonts w:ascii="Century Gothic" w:hAnsi="Century Gothic"/>
          <w:b/>
          <w:noProof/>
          <w:sz w:val="24"/>
          <w:szCs w:val="24"/>
          <w:lang w:eastAsia="pl-PL"/>
        </w:rPr>
        <w:drawing>
          <wp:inline distT="0" distB="0" distL="0" distR="0" wp14:anchorId="3026532F" wp14:editId="43D7F69E">
            <wp:extent cx="1885137" cy="1453756"/>
            <wp:effectExtent l="38100" t="38100" r="96520" b="89535"/>
            <wp:docPr id="2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942" cy="1464402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B7C684" w14:textId="095F8F5A" w:rsidR="00A32D3C" w:rsidRPr="008B5604" w:rsidRDefault="00FE73E7" w:rsidP="009F3285">
      <w:pPr>
        <w:tabs>
          <w:tab w:val="left" w:pos="6033"/>
        </w:tabs>
        <w:spacing w:beforeAutospacing="1" w:after="100" w:afterAutospacing="1" w:line="240" w:lineRule="auto"/>
        <w:jc w:val="both"/>
        <w:rPr>
          <w:rFonts w:ascii="Century Gothic" w:hAnsi="Century Gothic"/>
          <w:b/>
          <w:sz w:val="24"/>
          <w:szCs w:val="24"/>
        </w:rPr>
      </w:pPr>
      <w:r w:rsidRPr="008B5604">
        <w:rPr>
          <w:rFonts w:ascii="Century Gothic" w:hAnsi="Century Gothic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703BF17" wp14:editId="4F1CD820">
                <wp:simplePos x="0" y="0"/>
                <wp:positionH relativeFrom="column">
                  <wp:posOffset>964574</wp:posOffset>
                </wp:positionH>
                <wp:positionV relativeFrom="paragraph">
                  <wp:posOffset>145851</wp:posOffset>
                </wp:positionV>
                <wp:extent cx="927136" cy="541706"/>
                <wp:effectExtent l="19050" t="19050" r="25400" b="10795"/>
                <wp:wrapNone/>
                <wp:docPr id="6" name="Ow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27136" cy="541706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vert="horz" wrap="square" lIns="91440" tIns="45720" rIns="91440" bIns="45720" numCol="1" rtlCol="0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65C624" id="Owal 5" o:spid="_x0000_s1026" style="position:absolute;margin-left:75.95pt;margin-top:11.5pt;width:73pt;height:42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" filled="f" strokecolor="red" strokeweight="2.25pt"/>
            </w:pict>
          </mc:Fallback>
        </mc:AlternateContent>
      </w:r>
      <w:r w:rsidR="00A32D3C" w:rsidRPr="008B5604">
        <w:rPr>
          <w:rFonts w:ascii="Century Gothic" w:hAnsi="Century Gothic"/>
          <w:b/>
          <w:sz w:val="24"/>
          <w:szCs w:val="24"/>
        </w:rPr>
        <w:tab/>
      </w:r>
    </w:p>
    <w:p w14:paraId="4A5B0E5A" w14:textId="22426545" w:rsidR="00A32D3C" w:rsidRPr="008B5604" w:rsidRDefault="00A32D3C" w:rsidP="009F3285">
      <w:pPr>
        <w:spacing w:beforeAutospacing="1" w:after="100" w:afterAutospacing="1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6833C1FC" w14:textId="24A5CA0C" w:rsidR="00A32D3C" w:rsidRPr="008B5604" w:rsidRDefault="00A32D3C" w:rsidP="009F3285">
      <w:pPr>
        <w:spacing w:beforeAutospacing="1" w:after="100" w:afterAutospacing="1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38632B1E" w14:textId="77777777" w:rsidR="00022C8F" w:rsidRDefault="00022C8F" w:rsidP="009F3285">
      <w:pPr>
        <w:spacing w:beforeAutospacing="1" w:after="100" w:afterAutospacing="1"/>
        <w:jc w:val="both"/>
        <w:rPr>
          <w:rFonts w:ascii="Century Gothic" w:hAnsi="Century Gothic"/>
          <w:sz w:val="24"/>
          <w:szCs w:val="24"/>
        </w:rPr>
      </w:pPr>
    </w:p>
    <w:p w14:paraId="584F651C" w14:textId="68EBC7F7" w:rsidR="00817501" w:rsidRPr="008B5604" w:rsidRDefault="00817501" w:rsidP="009F3285">
      <w:pPr>
        <w:spacing w:beforeAutospacing="1" w:after="100" w:afterAutospacing="1"/>
        <w:jc w:val="both"/>
        <w:rPr>
          <w:rFonts w:ascii="Century Gothic" w:hAnsi="Century Gothic"/>
          <w:sz w:val="24"/>
          <w:szCs w:val="24"/>
        </w:rPr>
      </w:pPr>
      <w:r w:rsidRPr="008B5604">
        <w:rPr>
          <w:rFonts w:ascii="Century Gothic" w:hAnsi="Century Gothic"/>
          <w:sz w:val="24"/>
          <w:szCs w:val="24"/>
        </w:rPr>
        <w:lastRenderedPageBreak/>
        <w:t>Strefa dla MŚP</w:t>
      </w:r>
      <w:r w:rsidRPr="008B5604">
        <w:rPr>
          <w:rFonts w:ascii="Century Gothic" w:hAnsi="Century Gothic"/>
          <w:b/>
          <w:sz w:val="24"/>
          <w:szCs w:val="24"/>
        </w:rPr>
        <w:t xml:space="preserve"> </w:t>
      </w:r>
      <w:r w:rsidRPr="008B5604">
        <w:rPr>
          <w:rFonts w:ascii="Century Gothic" w:hAnsi="Century Gothic"/>
          <w:sz w:val="24"/>
          <w:szCs w:val="24"/>
        </w:rPr>
        <w:t xml:space="preserve">zawiera link do </w:t>
      </w:r>
      <w:r w:rsidRPr="008975AC">
        <w:rPr>
          <w:rFonts w:ascii="Century Gothic" w:hAnsi="Century Gothic"/>
          <w:b/>
          <w:color w:val="4F81BD" w:themeColor="accent1"/>
          <w:sz w:val="24"/>
          <w:szCs w:val="24"/>
        </w:rPr>
        <w:t>wyszukiwarki norm</w:t>
      </w:r>
      <w:r w:rsidR="004A7D80" w:rsidRPr="008B5604">
        <w:rPr>
          <w:rFonts w:ascii="Century Gothic" w:hAnsi="Century Gothic"/>
          <w:sz w:val="24"/>
          <w:szCs w:val="24"/>
        </w:rPr>
        <w:t>,</w:t>
      </w:r>
      <w:r w:rsidRPr="008B5604">
        <w:rPr>
          <w:rFonts w:ascii="Century Gothic" w:hAnsi="Century Gothic"/>
          <w:sz w:val="24"/>
          <w:szCs w:val="24"/>
        </w:rPr>
        <w:t xml:space="preserve"> znajdującej się w </w:t>
      </w:r>
      <w:hyperlink r:id="rId15" w:history="1">
        <w:r w:rsidR="00531B60" w:rsidRPr="008975AC">
          <w:rPr>
            <w:rFonts w:ascii="Century Gothic" w:hAnsi="Century Gothic"/>
            <w:b/>
            <w:color w:val="4F81BD" w:themeColor="accent1"/>
            <w:sz w:val="24"/>
            <w:szCs w:val="24"/>
            <w:u w:val="single"/>
          </w:rPr>
          <w:t>sklepie internetowym PKN</w:t>
        </w:r>
      </w:hyperlink>
      <w:r w:rsidRPr="008B5604">
        <w:rPr>
          <w:rFonts w:ascii="Century Gothic" w:hAnsi="Century Gothic"/>
          <w:sz w:val="24"/>
          <w:szCs w:val="24"/>
        </w:rPr>
        <w:t>. Umożliwia ona odnalezienie właściwej normy, j</w:t>
      </w:r>
      <w:r w:rsidR="00660105" w:rsidRPr="008B5604">
        <w:rPr>
          <w:rFonts w:ascii="Century Gothic" w:hAnsi="Century Gothic"/>
          <w:sz w:val="24"/>
          <w:szCs w:val="24"/>
        </w:rPr>
        <w:t>ej tytułu, zakresu tematycznego</w:t>
      </w:r>
      <w:r w:rsidRPr="008B5604">
        <w:rPr>
          <w:rFonts w:ascii="Century Gothic" w:hAnsi="Century Gothic"/>
          <w:sz w:val="24"/>
          <w:szCs w:val="24"/>
        </w:rPr>
        <w:t xml:space="preserve"> </w:t>
      </w:r>
      <w:r w:rsidR="00340EEA" w:rsidRPr="008B5604">
        <w:rPr>
          <w:rFonts w:ascii="Century Gothic" w:hAnsi="Century Gothic"/>
          <w:sz w:val="24"/>
          <w:szCs w:val="24"/>
        </w:rPr>
        <w:t>(</w:t>
      </w:r>
      <w:r w:rsidRPr="008B5604">
        <w:rPr>
          <w:rFonts w:ascii="Century Gothic" w:hAnsi="Century Gothic"/>
          <w:sz w:val="24"/>
          <w:szCs w:val="24"/>
        </w:rPr>
        <w:t>będącego krótkim streszczeniem normy</w:t>
      </w:r>
      <w:r w:rsidR="00340EEA" w:rsidRPr="008B5604">
        <w:rPr>
          <w:rFonts w:ascii="Century Gothic" w:hAnsi="Century Gothic"/>
          <w:sz w:val="24"/>
          <w:szCs w:val="24"/>
        </w:rPr>
        <w:t>)</w:t>
      </w:r>
      <w:r w:rsidRPr="008B5604">
        <w:rPr>
          <w:rFonts w:ascii="Century Gothic" w:hAnsi="Century Gothic"/>
          <w:sz w:val="24"/>
          <w:szCs w:val="24"/>
        </w:rPr>
        <w:t xml:space="preserve"> oraz informacji o jej aktualnym statu</w:t>
      </w:r>
      <w:r w:rsidR="00660105" w:rsidRPr="008B5604">
        <w:rPr>
          <w:rFonts w:ascii="Century Gothic" w:hAnsi="Century Gothic"/>
          <w:sz w:val="24"/>
          <w:szCs w:val="24"/>
        </w:rPr>
        <w:t>sie, dacie publikacji/wycofania,</w:t>
      </w:r>
      <w:r w:rsidRPr="008B5604">
        <w:rPr>
          <w:rFonts w:ascii="Century Gothic" w:hAnsi="Century Gothic"/>
          <w:sz w:val="24"/>
          <w:szCs w:val="24"/>
        </w:rPr>
        <w:t xml:space="preserve"> Sektorze WPN</w:t>
      </w:r>
      <w:r w:rsidR="00DA29C2" w:rsidRPr="008B5604">
        <w:rPr>
          <w:rFonts w:ascii="Century Gothic" w:hAnsi="Century Gothic"/>
          <w:sz w:val="24"/>
          <w:szCs w:val="24"/>
        </w:rPr>
        <w:t>,</w:t>
      </w:r>
      <w:r w:rsidRPr="008B5604">
        <w:rPr>
          <w:rFonts w:ascii="Century Gothic" w:hAnsi="Century Gothic"/>
          <w:sz w:val="24"/>
          <w:szCs w:val="24"/>
        </w:rPr>
        <w:t xml:space="preserve"> Organie Technicznym, który prowadził prace nad normą, </w:t>
      </w:r>
      <w:r w:rsidR="00293CC6">
        <w:rPr>
          <w:rFonts w:ascii="Century Gothic" w:hAnsi="Century Gothic"/>
          <w:sz w:val="24"/>
          <w:szCs w:val="24"/>
        </w:rPr>
        <w:br/>
      </w:r>
      <w:r w:rsidRPr="008B5604">
        <w:rPr>
          <w:rFonts w:ascii="Century Gothic" w:hAnsi="Century Gothic"/>
          <w:sz w:val="24"/>
          <w:szCs w:val="24"/>
        </w:rPr>
        <w:t xml:space="preserve">a także o jej </w:t>
      </w:r>
      <w:r w:rsidRPr="001C40DB">
        <w:rPr>
          <w:rFonts w:ascii="Century Gothic" w:hAnsi="Century Gothic"/>
          <w:sz w:val="24"/>
          <w:szCs w:val="24"/>
        </w:rPr>
        <w:t>relacji do norm</w:t>
      </w:r>
      <w:r w:rsidRPr="008B5604">
        <w:rPr>
          <w:rFonts w:ascii="Century Gothic" w:hAnsi="Century Gothic"/>
          <w:sz w:val="24"/>
          <w:szCs w:val="24"/>
        </w:rPr>
        <w:t xml:space="preserve"> europejskich i międzynarodowych. </w:t>
      </w:r>
      <w:r w:rsidR="000D791C">
        <w:rPr>
          <w:rFonts w:ascii="Century Gothic" w:hAnsi="Century Gothic"/>
          <w:sz w:val="24"/>
          <w:szCs w:val="24"/>
        </w:rPr>
        <w:br/>
      </w:r>
      <w:r w:rsidR="000C7A36" w:rsidRPr="008B5604">
        <w:rPr>
          <w:rFonts w:ascii="Century Gothic" w:hAnsi="Century Gothic"/>
          <w:sz w:val="24"/>
          <w:szCs w:val="24"/>
        </w:rPr>
        <w:t>Za pośrednictwem</w:t>
      </w:r>
      <w:r w:rsidR="006B42E4" w:rsidRPr="008B5604">
        <w:rPr>
          <w:rFonts w:ascii="Century Gothic" w:hAnsi="Century Gothic"/>
          <w:sz w:val="24"/>
          <w:szCs w:val="24"/>
        </w:rPr>
        <w:t xml:space="preserve"> </w:t>
      </w:r>
      <w:r w:rsidRPr="008B5604">
        <w:rPr>
          <w:rFonts w:ascii="Century Gothic" w:hAnsi="Century Gothic"/>
          <w:sz w:val="24"/>
          <w:szCs w:val="24"/>
        </w:rPr>
        <w:t>Stref</w:t>
      </w:r>
      <w:r w:rsidR="000C7A36" w:rsidRPr="008B5604">
        <w:rPr>
          <w:rFonts w:ascii="Century Gothic" w:hAnsi="Century Gothic"/>
          <w:sz w:val="24"/>
          <w:szCs w:val="24"/>
        </w:rPr>
        <w:t>y</w:t>
      </w:r>
      <w:r w:rsidRPr="008B5604">
        <w:rPr>
          <w:rFonts w:ascii="Century Gothic" w:hAnsi="Century Gothic"/>
          <w:sz w:val="24"/>
          <w:szCs w:val="24"/>
        </w:rPr>
        <w:t xml:space="preserve"> dla MŚP można skorzystać </w:t>
      </w:r>
      <w:r w:rsidR="00055FD7" w:rsidRPr="008B5604">
        <w:rPr>
          <w:rFonts w:ascii="Century Gothic" w:hAnsi="Century Gothic"/>
          <w:sz w:val="24"/>
          <w:szCs w:val="24"/>
        </w:rPr>
        <w:t xml:space="preserve">także </w:t>
      </w:r>
      <w:r w:rsidRPr="008B5604">
        <w:rPr>
          <w:rFonts w:ascii="Century Gothic" w:hAnsi="Century Gothic"/>
          <w:sz w:val="24"/>
          <w:szCs w:val="24"/>
        </w:rPr>
        <w:t>z innych wyszukiwarek norm. Jedną z nich jest wyszukiwarka oferowana przez platformę</w:t>
      </w:r>
      <w:r w:rsidR="00F039D3" w:rsidRPr="008B5604">
        <w:rPr>
          <w:rFonts w:ascii="Century Gothic" w:hAnsi="Century Gothic"/>
          <w:sz w:val="24"/>
          <w:szCs w:val="24"/>
        </w:rPr>
        <w:t xml:space="preserve"> edukacyjną</w:t>
      </w:r>
      <w:r w:rsidRPr="008B5604">
        <w:rPr>
          <w:rFonts w:ascii="Century Gothic" w:hAnsi="Century Gothic"/>
          <w:b/>
          <w:sz w:val="24"/>
          <w:szCs w:val="24"/>
        </w:rPr>
        <w:t xml:space="preserve"> </w:t>
      </w:r>
      <w:hyperlink r:id="rId16" w:history="1">
        <w:r w:rsidR="00F039D3" w:rsidRPr="008975AC">
          <w:rPr>
            <w:rFonts w:ascii="Century Gothic" w:hAnsi="Century Gothic"/>
            <w:b/>
            <w:color w:val="4F81BD" w:themeColor="accent1"/>
            <w:sz w:val="24"/>
            <w:szCs w:val="24"/>
            <w:u w:val="single"/>
          </w:rPr>
          <w:t>WIEDZA</w:t>
        </w:r>
      </w:hyperlink>
      <w:r w:rsidRPr="008B5604">
        <w:rPr>
          <w:rFonts w:ascii="Century Gothic" w:hAnsi="Century Gothic"/>
          <w:sz w:val="24"/>
          <w:szCs w:val="24"/>
        </w:rPr>
        <w:t>. Kolejne dwie to</w:t>
      </w:r>
      <w:r w:rsidR="00585C51" w:rsidRPr="008B5604">
        <w:rPr>
          <w:rFonts w:ascii="Century Gothic" w:hAnsi="Century Gothic"/>
          <w:sz w:val="24"/>
          <w:szCs w:val="24"/>
        </w:rPr>
        <w:t> </w:t>
      </w:r>
      <w:r w:rsidRPr="008B5604">
        <w:rPr>
          <w:rFonts w:ascii="Century Gothic" w:hAnsi="Century Gothic"/>
          <w:sz w:val="24"/>
          <w:szCs w:val="24"/>
        </w:rPr>
        <w:t>wyszukiwarki europejskich organizacji normalizacyjnych</w:t>
      </w:r>
      <w:r w:rsidR="00826DAC" w:rsidRPr="008B5604">
        <w:rPr>
          <w:rFonts w:ascii="Century Gothic" w:hAnsi="Century Gothic"/>
          <w:sz w:val="24"/>
          <w:szCs w:val="24"/>
        </w:rPr>
        <w:t xml:space="preserve"> - </w:t>
      </w:r>
      <w:r w:rsidRPr="008B5604">
        <w:rPr>
          <w:rFonts w:ascii="Century Gothic" w:hAnsi="Century Gothic"/>
          <w:sz w:val="24"/>
          <w:szCs w:val="24"/>
        </w:rPr>
        <w:t xml:space="preserve">CEN i CENELEC. </w:t>
      </w:r>
    </w:p>
    <w:p w14:paraId="7746374B" w14:textId="675D2018" w:rsidR="00EE392C" w:rsidRPr="008B5604" w:rsidRDefault="00817501" w:rsidP="009F3285">
      <w:pPr>
        <w:spacing w:beforeAutospacing="1" w:after="100" w:afterAutospacing="1"/>
        <w:jc w:val="both"/>
        <w:rPr>
          <w:rFonts w:ascii="Century Gothic" w:hAnsi="Century Gothic"/>
          <w:sz w:val="24"/>
          <w:szCs w:val="24"/>
        </w:rPr>
      </w:pPr>
      <w:r w:rsidRPr="008B5604">
        <w:rPr>
          <w:rFonts w:ascii="Century Gothic" w:hAnsi="Century Gothic"/>
          <w:sz w:val="24"/>
          <w:szCs w:val="24"/>
        </w:rPr>
        <w:t>Strefa dla MŚP udostępnia linki do</w:t>
      </w:r>
      <w:r w:rsidR="00394A0A">
        <w:rPr>
          <w:rFonts w:ascii="Century Gothic" w:hAnsi="Century Gothic"/>
          <w:sz w:val="24"/>
          <w:szCs w:val="24"/>
        </w:rPr>
        <w:t xml:space="preserve"> </w:t>
      </w:r>
      <w:hyperlink r:id="rId17" w:anchor="/technical-bodies" w:history="1">
        <w:r w:rsidR="00394A0A" w:rsidRPr="008975AC">
          <w:rPr>
            <w:rFonts w:ascii="Century Gothic" w:hAnsi="Century Gothic"/>
            <w:b/>
            <w:color w:val="4F81BD" w:themeColor="accent1"/>
            <w:sz w:val="24"/>
            <w:szCs w:val="24"/>
            <w:u w:val="single"/>
          </w:rPr>
          <w:t>wykazu Organów Technicznych PKN</w:t>
        </w:r>
      </w:hyperlink>
      <w:r w:rsidR="00FA456C" w:rsidRPr="008B5604">
        <w:rPr>
          <w:rFonts w:ascii="Century Gothic" w:hAnsi="Century Gothic"/>
          <w:sz w:val="24"/>
          <w:szCs w:val="24"/>
        </w:rPr>
        <w:t xml:space="preserve"> oraz </w:t>
      </w:r>
      <w:hyperlink r:id="rId18" w:history="1">
        <w:r w:rsidR="00C04043" w:rsidRPr="008975AC">
          <w:rPr>
            <w:rFonts w:ascii="Century Gothic" w:hAnsi="Century Gothic"/>
            <w:b/>
            <w:color w:val="4F81BD" w:themeColor="accent1"/>
            <w:sz w:val="24"/>
            <w:szCs w:val="24"/>
            <w:u w:val="single"/>
          </w:rPr>
          <w:t>S</w:t>
        </w:r>
        <w:r w:rsidR="00FA456C" w:rsidRPr="008975AC">
          <w:rPr>
            <w:rFonts w:ascii="Century Gothic" w:hAnsi="Century Gothic"/>
            <w:b/>
            <w:color w:val="4F81BD" w:themeColor="accent1"/>
            <w:sz w:val="24"/>
            <w:szCs w:val="24"/>
            <w:u w:val="single"/>
          </w:rPr>
          <w:t>ektorów</w:t>
        </w:r>
        <w:r w:rsidR="00C04043" w:rsidRPr="008975AC">
          <w:rPr>
            <w:rFonts w:ascii="Century Gothic" w:hAnsi="Century Gothic"/>
            <w:b/>
            <w:color w:val="4F81BD" w:themeColor="accent1"/>
            <w:sz w:val="24"/>
            <w:szCs w:val="24"/>
            <w:u w:val="single"/>
          </w:rPr>
          <w:t xml:space="preserve"> Wydziału Prac Normalizacyjnych</w:t>
        </w:r>
      </w:hyperlink>
      <w:r w:rsidR="00EE392C" w:rsidRPr="008B5604">
        <w:rPr>
          <w:rFonts w:ascii="Century Gothic" w:hAnsi="Century Gothic"/>
          <w:sz w:val="24"/>
          <w:szCs w:val="24"/>
        </w:rPr>
        <w:t>,</w:t>
      </w:r>
      <w:r w:rsidRPr="008B5604">
        <w:rPr>
          <w:rFonts w:ascii="Century Gothic" w:hAnsi="Century Gothic"/>
          <w:sz w:val="24"/>
          <w:szCs w:val="24"/>
        </w:rPr>
        <w:t xml:space="preserve"> gdzie MŚP mogą uzyskać informacje </w:t>
      </w:r>
      <w:r w:rsidR="00E77EE8">
        <w:rPr>
          <w:rFonts w:ascii="Century Gothic" w:hAnsi="Century Gothic"/>
          <w:sz w:val="24"/>
          <w:szCs w:val="24"/>
        </w:rPr>
        <w:t xml:space="preserve">na temat różnych </w:t>
      </w:r>
      <w:r w:rsidR="00FA456C" w:rsidRPr="008B5604">
        <w:rPr>
          <w:rFonts w:ascii="Century Gothic" w:hAnsi="Century Gothic"/>
          <w:sz w:val="24"/>
          <w:szCs w:val="24"/>
        </w:rPr>
        <w:t>obszar</w:t>
      </w:r>
      <w:r w:rsidR="00E77EE8">
        <w:rPr>
          <w:rFonts w:ascii="Century Gothic" w:hAnsi="Century Gothic"/>
          <w:sz w:val="24"/>
          <w:szCs w:val="24"/>
        </w:rPr>
        <w:t>ów</w:t>
      </w:r>
      <w:r w:rsidR="00FA456C" w:rsidRPr="008B5604">
        <w:rPr>
          <w:rFonts w:ascii="Century Gothic" w:hAnsi="Century Gothic"/>
          <w:sz w:val="24"/>
          <w:szCs w:val="24"/>
        </w:rPr>
        <w:t xml:space="preserve"> normalizac</w:t>
      </w:r>
      <w:r w:rsidR="00E77EE8">
        <w:rPr>
          <w:rFonts w:ascii="Century Gothic" w:hAnsi="Century Gothic"/>
          <w:sz w:val="24"/>
          <w:szCs w:val="24"/>
        </w:rPr>
        <w:t>yjnych</w:t>
      </w:r>
      <w:r w:rsidRPr="008B5604">
        <w:rPr>
          <w:rFonts w:ascii="Century Gothic" w:hAnsi="Century Gothic"/>
          <w:sz w:val="24"/>
          <w:szCs w:val="24"/>
        </w:rPr>
        <w:t xml:space="preserve">. </w:t>
      </w:r>
      <w:r w:rsidR="00EE392C" w:rsidRPr="008B5604">
        <w:rPr>
          <w:rFonts w:ascii="Century Gothic" w:hAnsi="Century Gothic"/>
          <w:sz w:val="24"/>
          <w:szCs w:val="24"/>
        </w:rPr>
        <w:t>Z</w:t>
      </w:r>
      <w:r w:rsidRPr="008B5604">
        <w:rPr>
          <w:rStyle w:val="FontStyle21"/>
          <w:sz w:val="24"/>
          <w:szCs w:val="24"/>
        </w:rPr>
        <w:t xml:space="preserve">awiera </w:t>
      </w:r>
      <w:r w:rsidR="00EE392C" w:rsidRPr="008B5604">
        <w:rPr>
          <w:rStyle w:val="FontStyle21"/>
          <w:sz w:val="24"/>
          <w:szCs w:val="24"/>
        </w:rPr>
        <w:t xml:space="preserve">również </w:t>
      </w:r>
      <w:r w:rsidRPr="008B5604">
        <w:rPr>
          <w:rStyle w:val="FontStyle21"/>
          <w:sz w:val="24"/>
          <w:szCs w:val="24"/>
        </w:rPr>
        <w:t>linki do stron CEN i CENELEC</w:t>
      </w:r>
      <w:r w:rsidR="00ED3C38">
        <w:rPr>
          <w:rStyle w:val="FontStyle21"/>
          <w:sz w:val="24"/>
          <w:szCs w:val="24"/>
        </w:rPr>
        <w:t>, które u</w:t>
      </w:r>
      <w:r w:rsidR="001B6968">
        <w:rPr>
          <w:rStyle w:val="FontStyle21"/>
          <w:sz w:val="24"/>
          <w:szCs w:val="24"/>
        </w:rPr>
        <w:t>możliwia</w:t>
      </w:r>
      <w:r w:rsidR="00ED3C38">
        <w:rPr>
          <w:rStyle w:val="FontStyle21"/>
          <w:sz w:val="24"/>
          <w:szCs w:val="24"/>
        </w:rPr>
        <w:t>ją</w:t>
      </w:r>
      <w:r w:rsidR="001B6968">
        <w:rPr>
          <w:rStyle w:val="FontStyle21"/>
          <w:sz w:val="24"/>
          <w:szCs w:val="24"/>
        </w:rPr>
        <w:t xml:space="preserve"> </w:t>
      </w:r>
      <w:r w:rsidR="001B6968" w:rsidRPr="008B5604">
        <w:rPr>
          <w:rStyle w:val="FontStyle21"/>
          <w:sz w:val="24"/>
          <w:szCs w:val="24"/>
        </w:rPr>
        <w:t>zapoznani</w:t>
      </w:r>
      <w:r w:rsidR="001B6968">
        <w:rPr>
          <w:rStyle w:val="FontStyle21"/>
          <w:sz w:val="24"/>
          <w:szCs w:val="24"/>
        </w:rPr>
        <w:t>e</w:t>
      </w:r>
      <w:r w:rsidR="001B6968" w:rsidRPr="008B5604">
        <w:rPr>
          <w:rStyle w:val="FontStyle21"/>
          <w:sz w:val="24"/>
          <w:szCs w:val="24"/>
        </w:rPr>
        <w:t xml:space="preserve"> </w:t>
      </w:r>
      <w:r w:rsidRPr="008B5604">
        <w:rPr>
          <w:rStyle w:val="FontStyle21"/>
          <w:sz w:val="24"/>
          <w:szCs w:val="24"/>
        </w:rPr>
        <w:t>się ze strategią, planami działania oraz ważnymi dla MŚP projektami normalizacyjnymi europejskich organizacji nor</w:t>
      </w:r>
      <w:r w:rsidR="004A7D80" w:rsidRPr="008B5604">
        <w:rPr>
          <w:rStyle w:val="FontStyle21"/>
          <w:sz w:val="24"/>
          <w:szCs w:val="24"/>
        </w:rPr>
        <w:t>malizacyjnych</w:t>
      </w:r>
      <w:r w:rsidR="004A7D80" w:rsidRPr="00EA6EBE">
        <w:rPr>
          <w:rStyle w:val="FontStyle21"/>
          <w:sz w:val="24"/>
          <w:szCs w:val="24"/>
        </w:rPr>
        <w:t xml:space="preserve">, których </w:t>
      </w:r>
      <w:r w:rsidRPr="00EA6EBE">
        <w:rPr>
          <w:rStyle w:val="FontStyle21"/>
          <w:sz w:val="24"/>
          <w:szCs w:val="24"/>
        </w:rPr>
        <w:t>członkiem</w:t>
      </w:r>
      <w:r w:rsidR="004A7D80" w:rsidRPr="00EA6EBE">
        <w:rPr>
          <w:rStyle w:val="FontStyle21"/>
          <w:sz w:val="24"/>
          <w:szCs w:val="24"/>
        </w:rPr>
        <w:t xml:space="preserve"> jest PKN</w:t>
      </w:r>
      <w:r w:rsidRPr="00EA6EBE">
        <w:rPr>
          <w:rStyle w:val="FontStyle21"/>
          <w:sz w:val="24"/>
          <w:szCs w:val="24"/>
        </w:rPr>
        <w:t>.</w:t>
      </w:r>
      <w:r w:rsidR="00EE392C" w:rsidRPr="00EA6EBE">
        <w:rPr>
          <w:rFonts w:ascii="Century Gothic" w:hAnsi="Century Gothic"/>
          <w:sz w:val="24"/>
          <w:szCs w:val="24"/>
        </w:rPr>
        <w:t xml:space="preserve"> MŚP mogą też skorzystać ze </w:t>
      </w:r>
      <w:r w:rsidR="00EE392C" w:rsidRPr="008975AC">
        <w:rPr>
          <w:rFonts w:ascii="Century Gothic" w:hAnsi="Century Gothic"/>
          <w:b/>
          <w:color w:val="4F81BD" w:themeColor="accent1"/>
          <w:sz w:val="24"/>
          <w:szCs w:val="24"/>
        </w:rPr>
        <w:t xml:space="preserve">specjalnej infolinii </w:t>
      </w:r>
      <w:r w:rsidR="00EE392C" w:rsidRPr="00EA6EBE">
        <w:rPr>
          <w:rFonts w:ascii="Century Gothic" w:hAnsi="Century Gothic"/>
          <w:sz w:val="24"/>
          <w:szCs w:val="24"/>
        </w:rPr>
        <w:t>(+48 22 55 67 755 lub +48 22 55 67 777) pozwalającej na łatwy dostęp do informacji normalizacyjnej.</w:t>
      </w:r>
    </w:p>
    <w:p w14:paraId="181A5231" w14:textId="0EA47932" w:rsidR="00C50640" w:rsidRPr="008B5604" w:rsidRDefault="00394A0A" w:rsidP="009F3285">
      <w:pPr>
        <w:spacing w:beforeAutospacing="1" w:after="100" w:afterAutospacing="1"/>
        <w:jc w:val="both"/>
        <w:rPr>
          <w:rStyle w:val="FontStyle15"/>
          <w:b w:val="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7C9DC1A8" wp14:editId="218756DA">
            <wp:simplePos x="0" y="0"/>
            <wp:positionH relativeFrom="column">
              <wp:posOffset>3139661</wp:posOffset>
            </wp:positionH>
            <wp:positionV relativeFrom="paragraph">
              <wp:posOffset>41910</wp:posOffset>
            </wp:positionV>
            <wp:extent cx="2913031" cy="2094865"/>
            <wp:effectExtent l="0" t="0" r="1905" b="635"/>
            <wp:wrapTight wrapText="bothSides">
              <wp:wrapPolygon edited="0">
                <wp:start x="0" y="0"/>
                <wp:lineTo x="0" y="21410"/>
                <wp:lineTo x="21473" y="21410"/>
                <wp:lineTo x="21473" y="0"/>
                <wp:lineTo x="0" y="0"/>
              </wp:wrapPolygon>
            </wp:wrapTight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031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7501" w:rsidRPr="008B5604">
        <w:rPr>
          <w:rStyle w:val="FontStyle21"/>
          <w:sz w:val="24"/>
          <w:szCs w:val="24"/>
        </w:rPr>
        <w:t>Ważnym źródłem informacji</w:t>
      </w:r>
      <w:r w:rsidR="005C0E86">
        <w:rPr>
          <w:rStyle w:val="FontStyle21"/>
          <w:sz w:val="24"/>
          <w:szCs w:val="24"/>
        </w:rPr>
        <w:t xml:space="preserve"> </w:t>
      </w:r>
      <w:r w:rsidR="00817501" w:rsidRPr="008B5604">
        <w:rPr>
          <w:rStyle w:val="FontStyle21"/>
          <w:sz w:val="24"/>
          <w:szCs w:val="24"/>
        </w:rPr>
        <w:t>o normach i</w:t>
      </w:r>
      <w:r w:rsidR="005C0E86">
        <w:rPr>
          <w:rStyle w:val="FontStyle21"/>
          <w:sz w:val="24"/>
          <w:szCs w:val="24"/>
        </w:rPr>
        <w:t> </w:t>
      </w:r>
      <w:r w:rsidR="00817501" w:rsidRPr="008B5604">
        <w:rPr>
          <w:rStyle w:val="FontStyle21"/>
          <w:sz w:val="24"/>
          <w:szCs w:val="24"/>
        </w:rPr>
        <w:t xml:space="preserve">procesie ich tworzenia, </w:t>
      </w:r>
      <w:r w:rsidR="00E15D94" w:rsidRPr="008B5604">
        <w:rPr>
          <w:rStyle w:val="FontStyle21"/>
          <w:sz w:val="24"/>
          <w:szCs w:val="24"/>
        </w:rPr>
        <w:t>nie tylko</w:t>
      </w:r>
      <w:r w:rsidR="00121A7F" w:rsidRPr="008B5604">
        <w:rPr>
          <w:rStyle w:val="FontStyle21"/>
          <w:sz w:val="24"/>
          <w:szCs w:val="24"/>
        </w:rPr>
        <w:t xml:space="preserve"> </w:t>
      </w:r>
      <w:r w:rsidR="00817501" w:rsidRPr="008B5604">
        <w:rPr>
          <w:rStyle w:val="FontStyle21"/>
          <w:sz w:val="24"/>
          <w:szCs w:val="24"/>
        </w:rPr>
        <w:t>dla MŚP</w:t>
      </w:r>
      <w:r w:rsidR="00135AD3" w:rsidRPr="008B5604">
        <w:rPr>
          <w:rStyle w:val="FontStyle21"/>
          <w:sz w:val="24"/>
          <w:szCs w:val="24"/>
        </w:rPr>
        <w:t>,</w:t>
      </w:r>
      <w:r w:rsidR="00817501" w:rsidRPr="008B5604">
        <w:rPr>
          <w:rStyle w:val="FontStyle21"/>
          <w:sz w:val="24"/>
          <w:szCs w:val="24"/>
        </w:rPr>
        <w:t xml:space="preserve"> </w:t>
      </w:r>
      <w:r w:rsidR="00E15D94" w:rsidRPr="008B5604">
        <w:rPr>
          <w:rStyle w:val="FontStyle21"/>
          <w:sz w:val="24"/>
          <w:szCs w:val="24"/>
        </w:rPr>
        <w:t>ale</w:t>
      </w:r>
      <w:r w:rsidR="00817501" w:rsidRPr="008B5604">
        <w:rPr>
          <w:rStyle w:val="FontStyle21"/>
          <w:sz w:val="24"/>
          <w:szCs w:val="24"/>
        </w:rPr>
        <w:t xml:space="preserve"> dla każdego podmi</w:t>
      </w:r>
      <w:r w:rsidR="004B510E" w:rsidRPr="008B5604">
        <w:rPr>
          <w:rStyle w:val="FontStyle21"/>
          <w:sz w:val="24"/>
          <w:szCs w:val="24"/>
        </w:rPr>
        <w:t>otu zainteresowanego zagadnie</w:t>
      </w:r>
      <w:r w:rsidR="00121A7F" w:rsidRPr="008B5604">
        <w:rPr>
          <w:rStyle w:val="FontStyle21"/>
          <w:sz w:val="24"/>
          <w:szCs w:val="24"/>
        </w:rPr>
        <w:t>niami nor</w:t>
      </w:r>
      <w:r w:rsidR="00E15D94" w:rsidRPr="008B5604">
        <w:rPr>
          <w:rStyle w:val="FontStyle21"/>
          <w:sz w:val="24"/>
          <w:szCs w:val="24"/>
        </w:rPr>
        <w:t>malizacji</w:t>
      </w:r>
      <w:r w:rsidR="00817501" w:rsidRPr="008B5604">
        <w:rPr>
          <w:rStyle w:val="FontStyle21"/>
          <w:sz w:val="24"/>
          <w:szCs w:val="24"/>
        </w:rPr>
        <w:t xml:space="preserve">, jest </w:t>
      </w:r>
      <w:r w:rsidR="00817501" w:rsidRPr="008B5604">
        <w:rPr>
          <w:rStyle w:val="FontStyle15"/>
          <w:b w:val="0"/>
          <w:sz w:val="24"/>
          <w:szCs w:val="24"/>
        </w:rPr>
        <w:t>platforma edukacyjna</w:t>
      </w:r>
      <w:r w:rsidR="00817501" w:rsidRPr="008B5604">
        <w:rPr>
          <w:rStyle w:val="FontStyle15"/>
          <w:sz w:val="24"/>
          <w:szCs w:val="24"/>
        </w:rPr>
        <w:t xml:space="preserve"> </w:t>
      </w:r>
      <w:hyperlink r:id="rId20" w:history="1">
        <w:r w:rsidR="004236CD" w:rsidRPr="008975AC">
          <w:rPr>
            <w:rFonts w:ascii="Century Gothic" w:hAnsi="Century Gothic"/>
            <w:b/>
            <w:color w:val="4F81BD" w:themeColor="accent1"/>
            <w:sz w:val="24"/>
            <w:szCs w:val="24"/>
            <w:u w:val="single"/>
          </w:rPr>
          <w:t>WIEDZA</w:t>
        </w:r>
      </w:hyperlink>
      <w:hyperlink r:id="rId21" w:history="1"/>
      <w:r w:rsidR="00C50640" w:rsidRPr="008B5604">
        <w:rPr>
          <w:rStyle w:val="FontStyle21"/>
          <w:sz w:val="24"/>
          <w:szCs w:val="24"/>
        </w:rPr>
        <w:t xml:space="preserve">. </w:t>
      </w:r>
      <w:r w:rsidR="001B6968" w:rsidRPr="008B5604">
        <w:rPr>
          <w:rStyle w:val="FontStyle21"/>
          <w:sz w:val="24"/>
          <w:szCs w:val="24"/>
        </w:rPr>
        <w:t>O</w:t>
      </w:r>
      <w:r w:rsidR="001B6968">
        <w:rPr>
          <w:rStyle w:val="FontStyle21"/>
          <w:sz w:val="24"/>
          <w:szCs w:val="24"/>
        </w:rPr>
        <w:t>prócz</w:t>
      </w:r>
      <w:r w:rsidR="001B6968" w:rsidRPr="008B5604">
        <w:rPr>
          <w:rStyle w:val="FontStyle21"/>
          <w:sz w:val="24"/>
          <w:szCs w:val="24"/>
        </w:rPr>
        <w:t xml:space="preserve"> </w:t>
      </w:r>
      <w:r w:rsidR="00817501" w:rsidRPr="008B5604">
        <w:rPr>
          <w:rStyle w:val="FontStyle21"/>
          <w:sz w:val="24"/>
          <w:szCs w:val="24"/>
        </w:rPr>
        <w:t xml:space="preserve">użytecznych informacji normalizacyjnych </w:t>
      </w:r>
      <w:r w:rsidR="0001297B" w:rsidRPr="008B5604">
        <w:rPr>
          <w:rStyle w:val="FontStyle21"/>
          <w:sz w:val="24"/>
          <w:szCs w:val="24"/>
        </w:rPr>
        <w:t>platforma oferuje</w:t>
      </w:r>
      <w:r w:rsidR="00817501" w:rsidRPr="008B5604">
        <w:rPr>
          <w:rStyle w:val="FontStyle21"/>
          <w:sz w:val="24"/>
          <w:szCs w:val="24"/>
        </w:rPr>
        <w:t xml:space="preserve"> </w:t>
      </w:r>
      <w:r w:rsidR="001A6097" w:rsidRPr="008B5604">
        <w:rPr>
          <w:rStyle w:val="FontStyle21"/>
          <w:sz w:val="24"/>
          <w:szCs w:val="24"/>
        </w:rPr>
        <w:t>zarówno płatne</w:t>
      </w:r>
      <w:r w:rsidR="002027A9">
        <w:rPr>
          <w:rStyle w:val="FontStyle21"/>
          <w:sz w:val="24"/>
          <w:szCs w:val="24"/>
        </w:rPr>
        <w:t>,</w:t>
      </w:r>
      <w:r w:rsidR="001A6097" w:rsidRPr="008B5604">
        <w:rPr>
          <w:rStyle w:val="FontStyle21"/>
          <w:sz w:val="24"/>
          <w:szCs w:val="24"/>
        </w:rPr>
        <w:t xml:space="preserve"> jak i</w:t>
      </w:r>
      <w:r w:rsidR="0001297B" w:rsidRPr="008B5604">
        <w:rPr>
          <w:rStyle w:val="FontStyle21"/>
          <w:sz w:val="24"/>
          <w:szCs w:val="24"/>
        </w:rPr>
        <w:t xml:space="preserve"> </w:t>
      </w:r>
      <w:r w:rsidR="00817501" w:rsidRPr="008B5604">
        <w:rPr>
          <w:rStyle w:val="FontStyle21"/>
          <w:sz w:val="24"/>
          <w:szCs w:val="24"/>
        </w:rPr>
        <w:t xml:space="preserve">bezpłatne </w:t>
      </w:r>
      <w:r w:rsidR="00817501" w:rsidRPr="008975AC">
        <w:rPr>
          <w:rFonts w:ascii="Century Gothic" w:hAnsi="Century Gothic"/>
          <w:b/>
          <w:color w:val="4F81BD" w:themeColor="accent1"/>
          <w:sz w:val="24"/>
          <w:szCs w:val="24"/>
        </w:rPr>
        <w:t>szkolenia e-learningowe</w:t>
      </w:r>
      <w:r w:rsidR="00817501" w:rsidRPr="003E30D8">
        <w:rPr>
          <w:rStyle w:val="FontStyle21"/>
          <w:sz w:val="24"/>
          <w:szCs w:val="24"/>
        </w:rPr>
        <w:t xml:space="preserve">. </w:t>
      </w:r>
      <w:r w:rsidR="00F4117D" w:rsidRPr="003E30D8">
        <w:rPr>
          <w:rStyle w:val="FontStyle21"/>
          <w:sz w:val="24"/>
          <w:szCs w:val="24"/>
        </w:rPr>
        <w:t xml:space="preserve">W </w:t>
      </w:r>
      <w:r w:rsidR="00CE771F" w:rsidRPr="003E30D8">
        <w:rPr>
          <w:rStyle w:val="FontStyle15"/>
          <w:b w:val="0"/>
          <w:sz w:val="24"/>
          <w:szCs w:val="24"/>
        </w:rPr>
        <w:t>201</w:t>
      </w:r>
      <w:r w:rsidR="003E30D8" w:rsidRPr="003E30D8">
        <w:rPr>
          <w:rStyle w:val="FontStyle15"/>
          <w:b w:val="0"/>
          <w:sz w:val="24"/>
          <w:szCs w:val="24"/>
        </w:rPr>
        <w:t>9</w:t>
      </w:r>
      <w:r w:rsidR="00933DDA" w:rsidRPr="003E30D8">
        <w:rPr>
          <w:rStyle w:val="FontStyle15"/>
          <w:b w:val="0"/>
          <w:sz w:val="24"/>
          <w:szCs w:val="24"/>
        </w:rPr>
        <w:t xml:space="preserve"> roku</w:t>
      </w:r>
      <w:r w:rsidR="00CE771F" w:rsidRPr="003E30D8">
        <w:rPr>
          <w:rStyle w:val="FontStyle15"/>
          <w:b w:val="0"/>
          <w:sz w:val="24"/>
          <w:szCs w:val="24"/>
        </w:rPr>
        <w:t xml:space="preserve"> </w:t>
      </w:r>
      <w:r w:rsidR="003E30D8" w:rsidRPr="003E30D8">
        <w:rPr>
          <w:rStyle w:val="FontStyle15"/>
          <w:b w:val="0"/>
          <w:sz w:val="24"/>
          <w:szCs w:val="24"/>
        </w:rPr>
        <w:t>uaktualniono i udostępniono</w:t>
      </w:r>
      <w:r w:rsidR="00F4117D" w:rsidRPr="003E30D8">
        <w:rPr>
          <w:rStyle w:val="FontStyle15"/>
          <w:b w:val="0"/>
          <w:sz w:val="24"/>
          <w:szCs w:val="24"/>
        </w:rPr>
        <w:t xml:space="preserve"> </w:t>
      </w:r>
      <w:r w:rsidR="004E3C38">
        <w:rPr>
          <w:rStyle w:val="FontStyle15"/>
          <w:b w:val="0"/>
          <w:sz w:val="24"/>
          <w:szCs w:val="24"/>
        </w:rPr>
        <w:t xml:space="preserve">nowe wersje </w:t>
      </w:r>
      <w:r w:rsidR="002027A9" w:rsidRPr="003E30D8">
        <w:rPr>
          <w:rStyle w:val="FontStyle15"/>
          <w:b w:val="0"/>
          <w:sz w:val="24"/>
          <w:szCs w:val="24"/>
        </w:rPr>
        <w:t xml:space="preserve"> </w:t>
      </w:r>
      <w:r w:rsidR="004E3C38">
        <w:rPr>
          <w:rStyle w:val="FontStyle15"/>
          <w:b w:val="0"/>
          <w:sz w:val="24"/>
          <w:szCs w:val="24"/>
        </w:rPr>
        <w:t>szkoleń</w:t>
      </w:r>
      <w:r w:rsidR="003E30D8" w:rsidRPr="003E30D8">
        <w:rPr>
          <w:rStyle w:val="FontStyle15"/>
          <w:b w:val="0"/>
          <w:sz w:val="24"/>
          <w:szCs w:val="24"/>
        </w:rPr>
        <w:t>,</w:t>
      </w:r>
      <w:r w:rsidR="00CE771F" w:rsidRPr="003E30D8">
        <w:rPr>
          <w:rStyle w:val="FontStyle15"/>
          <w:b w:val="0"/>
          <w:sz w:val="24"/>
          <w:szCs w:val="24"/>
        </w:rPr>
        <w:t xml:space="preserve"> </w:t>
      </w:r>
      <w:r w:rsidR="008E77AC">
        <w:rPr>
          <w:rStyle w:val="FontStyle15"/>
          <w:b w:val="0"/>
          <w:sz w:val="24"/>
          <w:szCs w:val="24"/>
        </w:rPr>
        <w:t>dotyczących</w:t>
      </w:r>
      <w:r w:rsidR="003E30D8" w:rsidRPr="003E30D8">
        <w:rPr>
          <w:rStyle w:val="FontStyle15"/>
          <w:b w:val="0"/>
          <w:sz w:val="24"/>
          <w:szCs w:val="24"/>
        </w:rPr>
        <w:t xml:space="preserve"> następujących </w:t>
      </w:r>
      <w:r w:rsidR="008C3722" w:rsidRPr="003E30D8">
        <w:rPr>
          <w:rStyle w:val="FontStyle15"/>
          <w:b w:val="0"/>
          <w:sz w:val="24"/>
          <w:szCs w:val="24"/>
        </w:rPr>
        <w:t xml:space="preserve"> </w:t>
      </w:r>
      <w:r w:rsidR="008C3722" w:rsidRPr="00847D90">
        <w:rPr>
          <w:rStyle w:val="FontStyle15"/>
          <w:b w:val="0"/>
          <w:sz w:val="24"/>
          <w:szCs w:val="24"/>
        </w:rPr>
        <w:t>zagadnień:</w:t>
      </w:r>
      <w:r w:rsidR="00CE771F" w:rsidRPr="008B5604">
        <w:rPr>
          <w:rStyle w:val="FontStyle15"/>
          <w:b w:val="0"/>
          <w:sz w:val="24"/>
          <w:szCs w:val="24"/>
        </w:rPr>
        <w:t xml:space="preserve"> </w:t>
      </w:r>
    </w:p>
    <w:p w14:paraId="6498F717" w14:textId="72E035DF" w:rsidR="00CC0ACA" w:rsidRPr="002A54BC" w:rsidRDefault="00CC0ACA" w:rsidP="005D130F">
      <w:pPr>
        <w:pStyle w:val="Akapitzlist"/>
        <w:numPr>
          <w:ilvl w:val="0"/>
          <w:numId w:val="2"/>
        </w:numPr>
        <w:spacing w:beforeAutospacing="1" w:after="100" w:afterAutospacing="1"/>
        <w:contextualSpacing w:val="0"/>
        <w:jc w:val="both"/>
        <w:rPr>
          <w:rFonts w:ascii="Century Gothic" w:hAnsi="Century Gothic"/>
          <w:bCs/>
          <w:i/>
          <w:sz w:val="24"/>
          <w:szCs w:val="24"/>
        </w:rPr>
      </w:pPr>
      <w:r w:rsidRPr="002A54BC">
        <w:rPr>
          <w:rFonts w:ascii="Century Gothic" w:hAnsi="Century Gothic"/>
          <w:bCs/>
          <w:i/>
          <w:sz w:val="24"/>
          <w:szCs w:val="24"/>
        </w:rPr>
        <w:t xml:space="preserve">Szkolenie dla członków i reprezentantów członków Organów Technicznych; </w:t>
      </w:r>
    </w:p>
    <w:p w14:paraId="0989C267" w14:textId="0D1303CF" w:rsidR="00CC0ACA" w:rsidRDefault="00CC0ACA" w:rsidP="005D130F">
      <w:pPr>
        <w:pStyle w:val="Akapitzlist"/>
        <w:numPr>
          <w:ilvl w:val="0"/>
          <w:numId w:val="2"/>
        </w:numPr>
        <w:spacing w:beforeAutospacing="1" w:after="100" w:afterAutospacing="1"/>
        <w:contextualSpacing w:val="0"/>
        <w:jc w:val="both"/>
        <w:rPr>
          <w:rFonts w:ascii="Century Gothic" w:hAnsi="Century Gothic"/>
          <w:bCs/>
          <w:i/>
          <w:sz w:val="24"/>
          <w:szCs w:val="24"/>
        </w:rPr>
      </w:pPr>
      <w:r w:rsidRPr="002A54BC">
        <w:rPr>
          <w:rFonts w:ascii="Century Gothic" w:hAnsi="Century Gothic"/>
          <w:bCs/>
          <w:i/>
          <w:sz w:val="24"/>
          <w:szCs w:val="24"/>
        </w:rPr>
        <w:t>Szkolenie dla Sekretarzy Organów Technicznych;</w:t>
      </w:r>
    </w:p>
    <w:p w14:paraId="2D85D72B" w14:textId="6738A0C7" w:rsidR="00CE30B2" w:rsidRPr="002A54BC" w:rsidRDefault="00CE30B2" w:rsidP="005D130F">
      <w:pPr>
        <w:pStyle w:val="Akapitzlist"/>
        <w:numPr>
          <w:ilvl w:val="0"/>
          <w:numId w:val="2"/>
        </w:numPr>
        <w:spacing w:beforeAutospacing="1" w:after="100" w:afterAutospacing="1"/>
        <w:contextualSpacing w:val="0"/>
        <w:jc w:val="both"/>
        <w:rPr>
          <w:rFonts w:ascii="Century Gothic" w:hAnsi="Century Gothic"/>
          <w:bCs/>
          <w:i/>
          <w:sz w:val="24"/>
          <w:szCs w:val="24"/>
        </w:rPr>
      </w:pPr>
      <w:r>
        <w:rPr>
          <w:rFonts w:ascii="Century Gothic" w:hAnsi="Century Gothic"/>
          <w:bCs/>
          <w:i/>
          <w:sz w:val="24"/>
          <w:szCs w:val="24"/>
        </w:rPr>
        <w:t>Szkolenia dla ekspertów WG</w:t>
      </w:r>
    </w:p>
    <w:p w14:paraId="764BCE0C" w14:textId="1B66EF19" w:rsidR="00C50640" w:rsidRPr="002A54BC" w:rsidRDefault="00CE771F" w:rsidP="005D130F">
      <w:pPr>
        <w:pStyle w:val="Akapitzlist"/>
        <w:numPr>
          <w:ilvl w:val="0"/>
          <w:numId w:val="2"/>
        </w:numPr>
        <w:spacing w:beforeAutospacing="1" w:after="100" w:afterAutospacing="1"/>
        <w:ind w:left="714" w:hanging="357"/>
        <w:contextualSpacing w:val="0"/>
        <w:jc w:val="both"/>
        <w:rPr>
          <w:rFonts w:ascii="Century Gothic" w:hAnsi="Century Gothic"/>
          <w:bCs/>
          <w:i/>
          <w:sz w:val="24"/>
          <w:szCs w:val="24"/>
        </w:rPr>
      </w:pPr>
      <w:r w:rsidRPr="002A54BC">
        <w:rPr>
          <w:rFonts w:ascii="Century Gothic" w:hAnsi="Century Gothic"/>
          <w:bCs/>
          <w:i/>
          <w:sz w:val="24"/>
          <w:szCs w:val="24"/>
        </w:rPr>
        <w:t>Normy wokół nas</w:t>
      </w:r>
      <w:r w:rsidR="00C50640" w:rsidRPr="002A54BC">
        <w:rPr>
          <w:rFonts w:ascii="Century Gothic" w:hAnsi="Century Gothic"/>
          <w:bCs/>
          <w:i/>
          <w:sz w:val="24"/>
          <w:szCs w:val="24"/>
        </w:rPr>
        <w:t>;</w:t>
      </w:r>
    </w:p>
    <w:p w14:paraId="6D520B33" w14:textId="2EE43068" w:rsidR="00C50640" w:rsidRPr="002A54BC" w:rsidRDefault="00CE771F" w:rsidP="005D130F">
      <w:pPr>
        <w:pStyle w:val="Akapitzlist"/>
        <w:numPr>
          <w:ilvl w:val="0"/>
          <w:numId w:val="2"/>
        </w:numPr>
        <w:spacing w:beforeAutospacing="1" w:after="100" w:afterAutospacing="1"/>
        <w:ind w:left="714" w:hanging="357"/>
        <w:contextualSpacing w:val="0"/>
        <w:jc w:val="both"/>
        <w:rPr>
          <w:rFonts w:ascii="Century Gothic" w:hAnsi="Century Gothic"/>
          <w:bCs/>
          <w:i/>
          <w:sz w:val="24"/>
          <w:szCs w:val="24"/>
        </w:rPr>
      </w:pPr>
      <w:r w:rsidRPr="002A54BC">
        <w:rPr>
          <w:rFonts w:ascii="Century Gothic" w:hAnsi="Century Gothic"/>
          <w:bCs/>
          <w:i/>
          <w:sz w:val="24"/>
          <w:szCs w:val="24"/>
        </w:rPr>
        <w:t xml:space="preserve">Od normy ISO 9001do </w:t>
      </w:r>
      <w:r w:rsidR="00CC0ACA" w:rsidRPr="002A54BC">
        <w:rPr>
          <w:rFonts w:ascii="Century Gothic" w:hAnsi="Century Gothic"/>
          <w:bCs/>
          <w:i/>
          <w:sz w:val="24"/>
          <w:szCs w:val="24"/>
        </w:rPr>
        <w:t>S</w:t>
      </w:r>
      <w:r w:rsidRPr="002A54BC">
        <w:rPr>
          <w:rFonts w:ascii="Century Gothic" w:hAnsi="Century Gothic"/>
          <w:bCs/>
          <w:i/>
          <w:sz w:val="24"/>
          <w:szCs w:val="24"/>
        </w:rPr>
        <w:t xml:space="preserve">ystemu </w:t>
      </w:r>
      <w:r w:rsidR="00CC0ACA" w:rsidRPr="002A54BC">
        <w:rPr>
          <w:rFonts w:ascii="Century Gothic" w:hAnsi="Century Gothic"/>
          <w:bCs/>
          <w:i/>
          <w:sz w:val="24"/>
          <w:szCs w:val="24"/>
        </w:rPr>
        <w:t>Z</w:t>
      </w:r>
      <w:r w:rsidRPr="002A54BC">
        <w:rPr>
          <w:rFonts w:ascii="Century Gothic" w:hAnsi="Century Gothic"/>
          <w:bCs/>
          <w:i/>
          <w:sz w:val="24"/>
          <w:szCs w:val="24"/>
        </w:rPr>
        <w:t xml:space="preserve">arządzania </w:t>
      </w:r>
      <w:r w:rsidR="00CC0ACA" w:rsidRPr="002A54BC">
        <w:rPr>
          <w:rFonts w:ascii="Century Gothic" w:hAnsi="Century Gothic"/>
          <w:bCs/>
          <w:i/>
          <w:sz w:val="24"/>
          <w:szCs w:val="24"/>
        </w:rPr>
        <w:t>J</w:t>
      </w:r>
      <w:r w:rsidRPr="002A54BC">
        <w:rPr>
          <w:rFonts w:ascii="Century Gothic" w:hAnsi="Century Gothic"/>
          <w:bCs/>
          <w:i/>
          <w:sz w:val="24"/>
          <w:szCs w:val="24"/>
        </w:rPr>
        <w:t>akością</w:t>
      </w:r>
      <w:r w:rsidR="002A54BC" w:rsidRPr="002A54BC">
        <w:rPr>
          <w:rFonts w:ascii="Century Gothic" w:hAnsi="Century Gothic"/>
          <w:bCs/>
          <w:i/>
          <w:sz w:val="24"/>
          <w:szCs w:val="24"/>
        </w:rPr>
        <w:t>;</w:t>
      </w:r>
    </w:p>
    <w:p w14:paraId="5E7B56DA" w14:textId="6EEA0187" w:rsidR="00E950C4" w:rsidRPr="002A54BC" w:rsidRDefault="00CE771F" w:rsidP="005D130F">
      <w:pPr>
        <w:pStyle w:val="Akapitzlist"/>
        <w:numPr>
          <w:ilvl w:val="0"/>
          <w:numId w:val="2"/>
        </w:numPr>
        <w:spacing w:beforeAutospacing="1" w:after="100" w:afterAutospacing="1"/>
        <w:ind w:left="714" w:hanging="357"/>
        <w:contextualSpacing w:val="0"/>
        <w:jc w:val="both"/>
        <w:rPr>
          <w:rFonts w:ascii="Century Gothic" w:hAnsi="Century Gothic"/>
          <w:bCs/>
          <w:i/>
          <w:sz w:val="24"/>
          <w:szCs w:val="24"/>
        </w:rPr>
      </w:pPr>
      <w:r w:rsidRPr="002A54BC">
        <w:rPr>
          <w:rFonts w:ascii="Century Gothic" w:hAnsi="Century Gothic"/>
          <w:bCs/>
          <w:i/>
          <w:sz w:val="24"/>
          <w:szCs w:val="24"/>
        </w:rPr>
        <w:t>Wprowadzanie do obrotu wyrobów budowlanych</w:t>
      </w:r>
      <w:r w:rsidR="00CC0ACA" w:rsidRPr="002A54BC">
        <w:rPr>
          <w:rFonts w:ascii="Century Gothic" w:hAnsi="Century Gothic"/>
          <w:bCs/>
          <w:i/>
          <w:sz w:val="24"/>
          <w:szCs w:val="24"/>
        </w:rPr>
        <w:t xml:space="preserve"> oraz zakładowa kontrola</w:t>
      </w:r>
      <w:r w:rsidR="00C50640" w:rsidRPr="002A54BC">
        <w:rPr>
          <w:rFonts w:ascii="Century Gothic" w:hAnsi="Century Gothic"/>
          <w:bCs/>
          <w:i/>
          <w:sz w:val="24"/>
          <w:szCs w:val="24"/>
        </w:rPr>
        <w:t>;</w:t>
      </w:r>
    </w:p>
    <w:p w14:paraId="125388CE" w14:textId="5926921B" w:rsidR="000508C7" w:rsidRPr="002A54BC" w:rsidRDefault="00CE771F" w:rsidP="005D130F">
      <w:pPr>
        <w:pStyle w:val="Akapitzlist"/>
        <w:numPr>
          <w:ilvl w:val="0"/>
          <w:numId w:val="2"/>
        </w:numPr>
        <w:spacing w:beforeAutospacing="1" w:after="100" w:afterAutospacing="1"/>
        <w:ind w:left="714" w:hanging="357"/>
        <w:contextualSpacing w:val="0"/>
        <w:jc w:val="both"/>
        <w:rPr>
          <w:rStyle w:val="FontStyle15"/>
          <w:rFonts w:cstheme="minorBidi"/>
          <w:b w:val="0"/>
          <w:i/>
          <w:sz w:val="24"/>
          <w:szCs w:val="24"/>
        </w:rPr>
      </w:pPr>
      <w:r w:rsidRPr="002A54BC">
        <w:rPr>
          <w:rFonts w:ascii="Century Gothic" w:hAnsi="Century Gothic"/>
          <w:bCs/>
          <w:i/>
          <w:sz w:val="24"/>
          <w:szCs w:val="24"/>
        </w:rPr>
        <w:t>Ocena</w:t>
      </w:r>
      <w:r w:rsidRPr="002A54BC">
        <w:rPr>
          <w:rStyle w:val="FontStyle15"/>
          <w:b w:val="0"/>
          <w:i/>
          <w:sz w:val="24"/>
          <w:szCs w:val="24"/>
        </w:rPr>
        <w:t xml:space="preserve"> zgodności i certyfikacja</w:t>
      </w:r>
      <w:r w:rsidR="00394A0A" w:rsidRPr="002A54BC">
        <w:rPr>
          <w:rStyle w:val="FontStyle15"/>
          <w:b w:val="0"/>
          <w:i/>
          <w:sz w:val="24"/>
          <w:szCs w:val="24"/>
        </w:rPr>
        <w:t>.</w:t>
      </w:r>
    </w:p>
    <w:p w14:paraId="3ED360F3" w14:textId="77777777" w:rsidR="00313783" w:rsidRDefault="00313783" w:rsidP="009F3285">
      <w:pPr>
        <w:spacing w:beforeAutospacing="1" w:after="100" w:afterAutospacing="1"/>
        <w:jc w:val="both"/>
        <w:rPr>
          <w:rStyle w:val="FontStyle21"/>
          <w:sz w:val="24"/>
          <w:szCs w:val="24"/>
        </w:rPr>
      </w:pPr>
    </w:p>
    <w:p w14:paraId="1F84880C" w14:textId="139FF4C4" w:rsidR="00D756A0" w:rsidRDefault="00D756A0" w:rsidP="009F3285">
      <w:pPr>
        <w:spacing w:beforeAutospacing="1" w:after="100" w:afterAutospacing="1"/>
        <w:jc w:val="both"/>
        <w:rPr>
          <w:rStyle w:val="FontStyle21"/>
          <w:sz w:val="24"/>
          <w:szCs w:val="24"/>
        </w:rPr>
      </w:pPr>
      <w:r w:rsidRPr="00E13E43">
        <w:rPr>
          <w:rStyle w:val="FontStyle21"/>
          <w:sz w:val="24"/>
          <w:szCs w:val="24"/>
        </w:rPr>
        <w:t>Za pośrednictwe</w:t>
      </w:r>
      <w:r w:rsidR="002A54BC">
        <w:rPr>
          <w:rStyle w:val="FontStyle21"/>
          <w:sz w:val="24"/>
          <w:szCs w:val="24"/>
        </w:rPr>
        <w:t>m platformy edukacyjnej WIEDZA Polski Komitet Normalizacyjny</w:t>
      </w:r>
      <w:r w:rsidR="00A9453E" w:rsidRPr="00E13E43">
        <w:rPr>
          <w:rStyle w:val="FontStyle21"/>
          <w:sz w:val="24"/>
          <w:szCs w:val="24"/>
        </w:rPr>
        <w:t xml:space="preserve"> oferuje MŚP również </w:t>
      </w:r>
      <w:r w:rsidR="00A9453E" w:rsidRPr="008975AC">
        <w:rPr>
          <w:rFonts w:ascii="Century Gothic" w:hAnsi="Century Gothic"/>
          <w:b/>
          <w:color w:val="4F81BD" w:themeColor="accent1"/>
          <w:sz w:val="24"/>
          <w:szCs w:val="24"/>
        </w:rPr>
        <w:t>s</w:t>
      </w:r>
      <w:r w:rsidRPr="008975AC">
        <w:rPr>
          <w:rFonts w:ascii="Century Gothic" w:hAnsi="Century Gothic"/>
          <w:b/>
          <w:color w:val="4F81BD" w:themeColor="accent1"/>
          <w:sz w:val="24"/>
          <w:szCs w:val="24"/>
        </w:rPr>
        <w:t>zkolenia tradycyjne</w:t>
      </w:r>
      <w:r w:rsidRPr="00E13E43">
        <w:rPr>
          <w:rFonts w:ascii="Century Gothic" w:hAnsi="Century Gothic"/>
          <w:sz w:val="24"/>
          <w:szCs w:val="24"/>
        </w:rPr>
        <w:t>.</w:t>
      </w:r>
      <w:r w:rsidRPr="00E13E43">
        <w:rPr>
          <w:rStyle w:val="FontStyle21"/>
          <w:sz w:val="24"/>
          <w:szCs w:val="24"/>
        </w:rPr>
        <w:t xml:space="preserve"> W</w:t>
      </w:r>
      <w:r w:rsidR="00933DDA" w:rsidRPr="00E13E43">
        <w:rPr>
          <w:rStyle w:val="FontStyle21"/>
          <w:sz w:val="24"/>
          <w:szCs w:val="24"/>
        </w:rPr>
        <w:t xml:space="preserve"> </w:t>
      </w:r>
      <w:r w:rsidR="000B2D5D" w:rsidRPr="00E13E43">
        <w:rPr>
          <w:rStyle w:val="FontStyle21"/>
          <w:sz w:val="24"/>
          <w:szCs w:val="24"/>
        </w:rPr>
        <w:t>2019</w:t>
      </w:r>
      <w:r w:rsidR="00933DDA" w:rsidRPr="00E13E43">
        <w:rPr>
          <w:rStyle w:val="FontStyle21"/>
          <w:sz w:val="24"/>
          <w:szCs w:val="24"/>
        </w:rPr>
        <w:t xml:space="preserve"> roku</w:t>
      </w:r>
      <w:r w:rsidRPr="00E13E43">
        <w:rPr>
          <w:rStyle w:val="FontStyle21"/>
          <w:sz w:val="24"/>
          <w:szCs w:val="24"/>
        </w:rPr>
        <w:t xml:space="preserve"> </w:t>
      </w:r>
      <w:r w:rsidR="00E13E43" w:rsidRPr="00E13E43">
        <w:rPr>
          <w:rStyle w:val="FontStyle21"/>
          <w:sz w:val="24"/>
          <w:szCs w:val="24"/>
        </w:rPr>
        <w:t>ich tematyka obejmowała</w:t>
      </w:r>
      <w:r w:rsidR="00E13E43">
        <w:rPr>
          <w:rStyle w:val="FontStyle21"/>
          <w:sz w:val="24"/>
          <w:szCs w:val="24"/>
        </w:rPr>
        <w:t>:</w:t>
      </w:r>
    </w:p>
    <w:p w14:paraId="309B584C" w14:textId="506E8A95" w:rsidR="004333E8" w:rsidRPr="004333E8" w:rsidRDefault="004333E8" w:rsidP="005D130F">
      <w:pPr>
        <w:pStyle w:val="Akapitzlist"/>
        <w:numPr>
          <w:ilvl w:val="0"/>
          <w:numId w:val="8"/>
        </w:numPr>
        <w:spacing w:beforeAutospacing="1" w:after="100" w:afterAutospacing="1"/>
        <w:jc w:val="both"/>
        <w:rPr>
          <w:rStyle w:val="FontStyle21"/>
          <w:sz w:val="24"/>
          <w:szCs w:val="24"/>
        </w:rPr>
      </w:pPr>
      <w:r w:rsidRPr="004333E8">
        <w:rPr>
          <w:rStyle w:val="FontStyle21"/>
          <w:sz w:val="24"/>
          <w:szCs w:val="24"/>
        </w:rPr>
        <w:t>Podejście procesowe w normach ISO na przykładzie ISO 9001:2015</w:t>
      </w:r>
      <w:r w:rsidR="00022C8F">
        <w:rPr>
          <w:rStyle w:val="FontStyle21"/>
          <w:sz w:val="24"/>
          <w:szCs w:val="24"/>
        </w:rPr>
        <w:t>;</w:t>
      </w:r>
    </w:p>
    <w:p w14:paraId="48429353" w14:textId="3A6FF0F9" w:rsidR="00022C8F" w:rsidRDefault="004333E8" w:rsidP="005D130F">
      <w:pPr>
        <w:pStyle w:val="Akapitzlist"/>
        <w:numPr>
          <w:ilvl w:val="0"/>
          <w:numId w:val="8"/>
        </w:numPr>
        <w:spacing w:beforeAutospacing="1" w:after="100" w:afterAutospacing="1"/>
        <w:jc w:val="both"/>
        <w:rPr>
          <w:rStyle w:val="FontStyle21"/>
          <w:sz w:val="24"/>
          <w:szCs w:val="24"/>
        </w:rPr>
      </w:pPr>
      <w:proofErr w:type="spellStart"/>
      <w:r w:rsidRPr="004333E8">
        <w:rPr>
          <w:rStyle w:val="FontStyle21"/>
          <w:sz w:val="24"/>
          <w:szCs w:val="24"/>
        </w:rPr>
        <w:t>Audit</w:t>
      </w:r>
      <w:proofErr w:type="spellEnd"/>
      <w:r w:rsidRPr="004333E8">
        <w:rPr>
          <w:rStyle w:val="FontStyle21"/>
          <w:sz w:val="24"/>
          <w:szCs w:val="24"/>
        </w:rPr>
        <w:t xml:space="preserve"> wewnętrzny wg znowelizowanej normy</w:t>
      </w:r>
    </w:p>
    <w:p w14:paraId="52973333" w14:textId="47EF133E" w:rsidR="004333E8" w:rsidRPr="004333E8" w:rsidRDefault="004333E8" w:rsidP="00022C8F">
      <w:pPr>
        <w:pStyle w:val="Akapitzlist"/>
        <w:spacing w:beforeAutospacing="1" w:after="100" w:afterAutospacing="1"/>
        <w:jc w:val="both"/>
        <w:rPr>
          <w:rStyle w:val="FontStyle21"/>
          <w:sz w:val="24"/>
          <w:szCs w:val="24"/>
        </w:rPr>
      </w:pPr>
      <w:r w:rsidRPr="004333E8">
        <w:rPr>
          <w:rStyle w:val="FontStyle21"/>
          <w:sz w:val="24"/>
          <w:szCs w:val="24"/>
        </w:rPr>
        <w:t>PN-EN ISO/IEC 17025:2018-02</w:t>
      </w:r>
      <w:r w:rsidR="00022C8F">
        <w:rPr>
          <w:rStyle w:val="FontStyle21"/>
          <w:sz w:val="24"/>
          <w:szCs w:val="24"/>
        </w:rPr>
        <w:t>;</w:t>
      </w:r>
    </w:p>
    <w:p w14:paraId="0D941255" w14:textId="2BE5E241" w:rsidR="004333E8" w:rsidRPr="004333E8" w:rsidRDefault="004333E8" w:rsidP="005D130F">
      <w:pPr>
        <w:pStyle w:val="Akapitzlist"/>
        <w:numPr>
          <w:ilvl w:val="0"/>
          <w:numId w:val="8"/>
        </w:numPr>
        <w:spacing w:beforeAutospacing="1" w:after="100" w:afterAutospacing="1"/>
        <w:jc w:val="both"/>
        <w:rPr>
          <w:rStyle w:val="FontStyle21"/>
          <w:sz w:val="24"/>
          <w:szCs w:val="24"/>
        </w:rPr>
      </w:pPr>
      <w:r w:rsidRPr="004333E8">
        <w:rPr>
          <w:rStyle w:val="FontStyle21"/>
          <w:sz w:val="24"/>
          <w:szCs w:val="24"/>
        </w:rPr>
        <w:t>Praktyczne wykorzystanie norm z rodziny PN-ISO/IEC 29xxx w realizacji wymogów RODO</w:t>
      </w:r>
      <w:r w:rsidR="00022C8F">
        <w:rPr>
          <w:rStyle w:val="FontStyle21"/>
          <w:sz w:val="24"/>
          <w:szCs w:val="24"/>
        </w:rPr>
        <w:t>;</w:t>
      </w:r>
    </w:p>
    <w:p w14:paraId="217A8239" w14:textId="575F2D90" w:rsidR="00022C8F" w:rsidRDefault="004333E8" w:rsidP="005D130F">
      <w:pPr>
        <w:pStyle w:val="Akapitzlist"/>
        <w:numPr>
          <w:ilvl w:val="0"/>
          <w:numId w:val="8"/>
        </w:numPr>
        <w:spacing w:beforeAutospacing="1" w:after="100" w:afterAutospacing="1"/>
        <w:jc w:val="both"/>
        <w:rPr>
          <w:rStyle w:val="FontStyle21"/>
          <w:sz w:val="24"/>
          <w:szCs w:val="24"/>
        </w:rPr>
      </w:pPr>
      <w:r w:rsidRPr="004333E8">
        <w:rPr>
          <w:rStyle w:val="FontStyle21"/>
          <w:sz w:val="24"/>
          <w:szCs w:val="24"/>
        </w:rPr>
        <w:t>Dyrektywa ciśnieniowa PED</w:t>
      </w:r>
      <w:r>
        <w:rPr>
          <w:rStyle w:val="FontStyle21"/>
          <w:sz w:val="24"/>
          <w:szCs w:val="24"/>
        </w:rPr>
        <w:t xml:space="preserve"> </w:t>
      </w:r>
      <w:r w:rsidRPr="004333E8">
        <w:rPr>
          <w:rStyle w:val="FontStyle21"/>
          <w:sz w:val="24"/>
          <w:szCs w:val="24"/>
        </w:rPr>
        <w:t>Pobieranie próbek środowiskowych (woda, ścieki, gleba) w świet</w:t>
      </w:r>
      <w:r w:rsidR="00022C8F">
        <w:rPr>
          <w:rStyle w:val="FontStyle21"/>
          <w:sz w:val="24"/>
          <w:szCs w:val="24"/>
        </w:rPr>
        <w:t>le wymagań znowelizowanej normy</w:t>
      </w:r>
    </w:p>
    <w:p w14:paraId="04900273" w14:textId="56A47787" w:rsidR="004333E8" w:rsidRPr="004333E8" w:rsidRDefault="004333E8" w:rsidP="00022C8F">
      <w:pPr>
        <w:pStyle w:val="Akapitzlist"/>
        <w:spacing w:beforeAutospacing="1" w:after="100" w:afterAutospacing="1"/>
        <w:jc w:val="both"/>
        <w:rPr>
          <w:rStyle w:val="FontStyle21"/>
          <w:sz w:val="24"/>
          <w:szCs w:val="24"/>
        </w:rPr>
      </w:pPr>
      <w:r w:rsidRPr="004333E8">
        <w:rPr>
          <w:rStyle w:val="FontStyle21"/>
          <w:sz w:val="24"/>
          <w:szCs w:val="24"/>
        </w:rPr>
        <w:t>PN-EN ISO/IEC 17025:2018-02 oraz nowych norm przedmiotowych</w:t>
      </w:r>
      <w:r w:rsidR="00022C8F">
        <w:rPr>
          <w:rStyle w:val="FontStyle21"/>
          <w:sz w:val="24"/>
          <w:szCs w:val="24"/>
        </w:rPr>
        <w:t>;</w:t>
      </w:r>
    </w:p>
    <w:p w14:paraId="23BAB8C4" w14:textId="2C9D74EE" w:rsidR="004333E8" w:rsidRPr="004333E8" w:rsidRDefault="004333E8" w:rsidP="005D130F">
      <w:pPr>
        <w:pStyle w:val="Akapitzlist"/>
        <w:numPr>
          <w:ilvl w:val="0"/>
          <w:numId w:val="8"/>
        </w:numPr>
        <w:spacing w:beforeAutospacing="1" w:after="100" w:afterAutospacing="1"/>
        <w:jc w:val="both"/>
        <w:rPr>
          <w:rStyle w:val="FontStyle21"/>
          <w:sz w:val="24"/>
          <w:szCs w:val="24"/>
        </w:rPr>
      </w:pPr>
      <w:r w:rsidRPr="004333E8">
        <w:rPr>
          <w:rStyle w:val="FontStyle21"/>
          <w:sz w:val="24"/>
          <w:szCs w:val="24"/>
        </w:rPr>
        <w:t xml:space="preserve">Wymagania dotyczące procesu – potwierdzenie ważności wyników </w:t>
      </w:r>
      <w:r w:rsidR="00ED195D">
        <w:rPr>
          <w:rStyle w:val="FontStyle21"/>
          <w:sz w:val="24"/>
          <w:szCs w:val="24"/>
        </w:rPr>
        <w:t>w </w:t>
      </w:r>
      <w:r w:rsidRPr="004333E8">
        <w:rPr>
          <w:rStyle w:val="FontStyle21"/>
          <w:sz w:val="24"/>
          <w:szCs w:val="24"/>
        </w:rPr>
        <w:t>świetle wymagań znowelizowanej normy PN-EN ISO/IEC 17025:2018-02 oraz nowych dokumentów EUROLAB</w:t>
      </w:r>
      <w:r w:rsidR="00022C8F">
        <w:rPr>
          <w:rStyle w:val="FontStyle21"/>
          <w:sz w:val="24"/>
          <w:szCs w:val="24"/>
        </w:rPr>
        <w:t>;</w:t>
      </w:r>
    </w:p>
    <w:p w14:paraId="4D4EF984" w14:textId="0800C89B" w:rsidR="004333E8" w:rsidRPr="004333E8" w:rsidRDefault="004333E8" w:rsidP="005D130F">
      <w:pPr>
        <w:pStyle w:val="Akapitzlist"/>
        <w:numPr>
          <w:ilvl w:val="0"/>
          <w:numId w:val="8"/>
        </w:numPr>
        <w:spacing w:beforeAutospacing="1" w:after="100" w:afterAutospacing="1"/>
        <w:jc w:val="both"/>
        <w:rPr>
          <w:rStyle w:val="FontStyle21"/>
          <w:sz w:val="24"/>
          <w:szCs w:val="24"/>
        </w:rPr>
      </w:pPr>
      <w:r w:rsidRPr="004333E8">
        <w:rPr>
          <w:rStyle w:val="FontStyle21"/>
          <w:sz w:val="24"/>
          <w:szCs w:val="24"/>
        </w:rPr>
        <w:t>Wymagania dotyczące zasobów – personel laboratoryjny w świetle wymagań znowelizowanej normy PN-EN ISO/IEC 17025:2018-02 oraz nowych dokumentów EUROLAB</w:t>
      </w:r>
      <w:r w:rsidR="00022C8F">
        <w:rPr>
          <w:rStyle w:val="FontStyle21"/>
          <w:sz w:val="24"/>
          <w:szCs w:val="24"/>
        </w:rPr>
        <w:t>;</w:t>
      </w:r>
    </w:p>
    <w:p w14:paraId="69C70D46" w14:textId="559781A6" w:rsidR="004333E8" w:rsidRPr="004333E8" w:rsidRDefault="004333E8" w:rsidP="005D130F">
      <w:pPr>
        <w:pStyle w:val="Akapitzlist"/>
        <w:numPr>
          <w:ilvl w:val="0"/>
          <w:numId w:val="8"/>
        </w:numPr>
        <w:spacing w:beforeAutospacing="1" w:after="100" w:afterAutospacing="1"/>
        <w:jc w:val="both"/>
        <w:rPr>
          <w:rStyle w:val="FontStyle21"/>
          <w:sz w:val="24"/>
          <w:szCs w:val="24"/>
        </w:rPr>
      </w:pPr>
      <w:r w:rsidRPr="004333E8">
        <w:rPr>
          <w:rStyle w:val="FontStyle21"/>
          <w:sz w:val="24"/>
          <w:szCs w:val="24"/>
        </w:rPr>
        <w:t xml:space="preserve">Wymagania ustawy o krajowym systemie </w:t>
      </w:r>
      <w:proofErr w:type="spellStart"/>
      <w:r w:rsidRPr="004333E8">
        <w:rPr>
          <w:rStyle w:val="FontStyle21"/>
          <w:sz w:val="24"/>
          <w:szCs w:val="24"/>
        </w:rPr>
        <w:t>cyberbezpieczeństwa</w:t>
      </w:r>
      <w:proofErr w:type="spellEnd"/>
      <w:r w:rsidRPr="004333E8">
        <w:rPr>
          <w:rStyle w:val="FontStyle21"/>
          <w:sz w:val="24"/>
          <w:szCs w:val="24"/>
        </w:rPr>
        <w:t xml:space="preserve"> a normy PN-EN ISO 22301:2014-11 i PN-EN ISO/IEC 27001:2017-06</w:t>
      </w:r>
      <w:r w:rsidR="00022C8F">
        <w:rPr>
          <w:rStyle w:val="FontStyle21"/>
          <w:sz w:val="24"/>
          <w:szCs w:val="24"/>
        </w:rPr>
        <w:t>;</w:t>
      </w:r>
    </w:p>
    <w:p w14:paraId="14552BD8" w14:textId="583F5CE5" w:rsidR="004333E8" w:rsidRPr="004333E8" w:rsidRDefault="004333E8" w:rsidP="005D130F">
      <w:pPr>
        <w:pStyle w:val="Akapitzlist"/>
        <w:numPr>
          <w:ilvl w:val="0"/>
          <w:numId w:val="8"/>
        </w:numPr>
        <w:spacing w:beforeAutospacing="1" w:after="100" w:afterAutospacing="1"/>
        <w:jc w:val="both"/>
        <w:rPr>
          <w:rStyle w:val="FontStyle21"/>
          <w:sz w:val="24"/>
          <w:szCs w:val="24"/>
        </w:rPr>
      </w:pPr>
      <w:r w:rsidRPr="004333E8">
        <w:rPr>
          <w:rStyle w:val="FontStyle21"/>
          <w:sz w:val="24"/>
          <w:szCs w:val="24"/>
        </w:rPr>
        <w:t>Metodyka i narzędzia zarządzania ryzykiem w kontekście norm PN-ISO 31000:2018-08 i PN-EN 31010:2010</w:t>
      </w:r>
      <w:r w:rsidR="00022C8F">
        <w:rPr>
          <w:rStyle w:val="FontStyle21"/>
          <w:sz w:val="24"/>
          <w:szCs w:val="24"/>
        </w:rPr>
        <w:t>;</w:t>
      </w:r>
    </w:p>
    <w:p w14:paraId="227FC926" w14:textId="0891B779" w:rsidR="004333E8" w:rsidRPr="004333E8" w:rsidRDefault="004333E8" w:rsidP="005D130F">
      <w:pPr>
        <w:pStyle w:val="Akapitzlist"/>
        <w:numPr>
          <w:ilvl w:val="0"/>
          <w:numId w:val="8"/>
        </w:numPr>
        <w:spacing w:beforeAutospacing="1" w:after="100" w:afterAutospacing="1"/>
        <w:jc w:val="both"/>
        <w:rPr>
          <w:rStyle w:val="FontStyle21"/>
          <w:sz w:val="24"/>
          <w:szCs w:val="24"/>
        </w:rPr>
      </w:pPr>
      <w:r w:rsidRPr="004333E8">
        <w:rPr>
          <w:rStyle w:val="FontStyle21"/>
          <w:sz w:val="24"/>
          <w:szCs w:val="24"/>
        </w:rPr>
        <w:t>Rola systemu zarządzania ciągłością działania w skutecznym funkcjonowaniu organizacji</w:t>
      </w:r>
      <w:r w:rsidR="00022C8F">
        <w:rPr>
          <w:rStyle w:val="FontStyle21"/>
          <w:sz w:val="24"/>
          <w:szCs w:val="24"/>
        </w:rPr>
        <w:t>;</w:t>
      </w:r>
    </w:p>
    <w:p w14:paraId="1117F68F" w14:textId="617250AD" w:rsidR="006B74A9" w:rsidRPr="005E5BC7" w:rsidRDefault="004333E8" w:rsidP="005E5BC7">
      <w:pPr>
        <w:pStyle w:val="Akapitzlist"/>
        <w:numPr>
          <w:ilvl w:val="0"/>
          <w:numId w:val="8"/>
        </w:numPr>
        <w:spacing w:beforeAutospacing="1" w:after="100" w:afterAutospacing="1"/>
        <w:jc w:val="both"/>
        <w:rPr>
          <w:rStyle w:val="FontStyle21"/>
          <w:sz w:val="24"/>
          <w:szCs w:val="24"/>
        </w:rPr>
      </w:pPr>
      <w:r w:rsidRPr="004333E8">
        <w:rPr>
          <w:rStyle w:val="FontStyle21"/>
          <w:sz w:val="24"/>
          <w:szCs w:val="24"/>
        </w:rPr>
        <w:t>PN-EN ISO/IEC 27001:2017-06 Audytor wewnętrzny SZBI - wykład, ćwiczenia, warsztaty</w:t>
      </w:r>
      <w:r w:rsidR="00022C8F">
        <w:rPr>
          <w:rStyle w:val="FontStyle21"/>
          <w:sz w:val="24"/>
          <w:szCs w:val="24"/>
        </w:rPr>
        <w:t>.</w:t>
      </w:r>
    </w:p>
    <w:p w14:paraId="248731B1" w14:textId="1C45ADD6" w:rsidR="006B74A9" w:rsidRDefault="006B74A9" w:rsidP="006B74A9">
      <w:pPr>
        <w:spacing w:beforeAutospacing="1" w:after="100" w:afterAutospacing="1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Dodatkowo w 2019 roku PKN zorganizował </w:t>
      </w:r>
      <w:r w:rsidRPr="007D0F0E">
        <w:rPr>
          <w:rStyle w:val="FontStyle21"/>
          <w:b/>
          <w:color w:val="4F81BD" w:themeColor="accent1"/>
          <w:sz w:val="24"/>
          <w:szCs w:val="24"/>
        </w:rPr>
        <w:t>warsztaty</w:t>
      </w:r>
      <w:r w:rsidR="00313783" w:rsidRPr="007D0F0E">
        <w:rPr>
          <w:rStyle w:val="FontStyle21"/>
          <w:b/>
          <w:color w:val="4F81BD" w:themeColor="accent1"/>
          <w:sz w:val="24"/>
          <w:szCs w:val="24"/>
        </w:rPr>
        <w:t>:</w:t>
      </w:r>
    </w:p>
    <w:p w14:paraId="56CC9D7B" w14:textId="2BCC8E30" w:rsidR="006B74A9" w:rsidRPr="006B74A9" w:rsidRDefault="006B74A9" w:rsidP="006B74A9">
      <w:pPr>
        <w:pStyle w:val="Akapitzlist"/>
        <w:numPr>
          <w:ilvl w:val="0"/>
          <w:numId w:val="9"/>
        </w:numPr>
        <w:spacing w:beforeAutospacing="1" w:after="100" w:afterAutospacing="1"/>
        <w:jc w:val="both"/>
        <w:rPr>
          <w:rStyle w:val="FontStyle21"/>
          <w:sz w:val="24"/>
          <w:szCs w:val="24"/>
        </w:rPr>
      </w:pPr>
      <w:r w:rsidRPr="006B74A9">
        <w:rPr>
          <w:rStyle w:val="FontStyle21"/>
          <w:sz w:val="24"/>
          <w:szCs w:val="24"/>
        </w:rPr>
        <w:t xml:space="preserve">"Powoływanie norm w zamówieniach publicznych", wydarzenie to zostało zorganizowane w ramach działania nr 11 Wspólnej Inicjatywy na rzecz Normalizacji Europejskiej oraz w związku opublikowaniem przez KE przy współpracy z CEN nowego "Przewodnika nt. powoływania norm </w:t>
      </w:r>
      <w:r w:rsidR="00ED195D">
        <w:rPr>
          <w:rStyle w:val="FontStyle21"/>
          <w:sz w:val="24"/>
          <w:szCs w:val="24"/>
        </w:rPr>
        <w:t>w </w:t>
      </w:r>
      <w:r w:rsidRPr="006B74A9">
        <w:rPr>
          <w:rStyle w:val="FontStyle21"/>
          <w:sz w:val="24"/>
          <w:szCs w:val="24"/>
        </w:rPr>
        <w:t>zamówieniach publicznych w Europie" (marzec);</w:t>
      </w:r>
    </w:p>
    <w:p w14:paraId="02C2526D" w14:textId="1604DDA6" w:rsidR="006B74A9" w:rsidRPr="006B74A9" w:rsidRDefault="006B74A9" w:rsidP="006B74A9">
      <w:pPr>
        <w:pStyle w:val="Akapitzlist"/>
        <w:numPr>
          <w:ilvl w:val="0"/>
          <w:numId w:val="9"/>
        </w:numPr>
        <w:spacing w:beforeAutospacing="1" w:after="100" w:afterAutospacing="1"/>
        <w:jc w:val="both"/>
        <w:rPr>
          <w:rStyle w:val="FontStyle21"/>
          <w:sz w:val="24"/>
          <w:szCs w:val="24"/>
        </w:rPr>
      </w:pPr>
      <w:r w:rsidRPr="006B74A9">
        <w:rPr>
          <w:rStyle w:val="FontStyle21"/>
          <w:sz w:val="24"/>
          <w:szCs w:val="24"/>
        </w:rPr>
        <w:t>„Młodzi profesjonaliści w normalizacji” skierowanych do młodych specjalistów zainteresowanych udziałem w normalizacji krajowej i na szczeblu europejskim i międzynarodowym (11 kwietnia)</w:t>
      </w:r>
      <w:r w:rsidR="00EF1E33">
        <w:rPr>
          <w:rStyle w:val="FontStyle21"/>
          <w:sz w:val="24"/>
          <w:szCs w:val="24"/>
        </w:rPr>
        <w:t>.</w:t>
      </w:r>
    </w:p>
    <w:p w14:paraId="11D56B54" w14:textId="77777777" w:rsidR="006B74A9" w:rsidRPr="004333E8" w:rsidRDefault="006B74A9" w:rsidP="006B74A9">
      <w:pPr>
        <w:pStyle w:val="Akapitzlist"/>
        <w:spacing w:beforeAutospacing="1" w:after="100" w:afterAutospacing="1"/>
        <w:jc w:val="both"/>
        <w:rPr>
          <w:rStyle w:val="FontStyle21"/>
          <w:sz w:val="24"/>
          <w:szCs w:val="24"/>
        </w:rPr>
      </w:pPr>
    </w:p>
    <w:p w14:paraId="53D5365B" w14:textId="77777777" w:rsidR="00D0443E" w:rsidRDefault="00D0443E" w:rsidP="009F3285">
      <w:pPr>
        <w:spacing w:beforeAutospacing="1" w:after="100" w:afterAutospacing="1"/>
        <w:jc w:val="both"/>
        <w:rPr>
          <w:rStyle w:val="FontStyle21"/>
          <w:sz w:val="24"/>
          <w:szCs w:val="24"/>
        </w:rPr>
      </w:pPr>
    </w:p>
    <w:p w14:paraId="6AA30D37" w14:textId="4A921438" w:rsidR="00313783" w:rsidRDefault="00C44D97" w:rsidP="00C44D97">
      <w:pPr>
        <w:spacing w:beforeAutospacing="1" w:after="100" w:afterAutospacing="1"/>
        <w:ind w:left="4253"/>
        <w:jc w:val="both"/>
        <w:rPr>
          <w:rStyle w:val="FontStyle21"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1792" behindDoc="1" locked="0" layoutInCell="1" allowOverlap="1" wp14:anchorId="22D7C74D" wp14:editId="35CE0B3C">
            <wp:simplePos x="0" y="0"/>
            <wp:positionH relativeFrom="margin">
              <wp:posOffset>-1905</wp:posOffset>
            </wp:positionH>
            <wp:positionV relativeFrom="paragraph">
              <wp:posOffset>29845</wp:posOffset>
            </wp:positionV>
            <wp:extent cx="3156585" cy="1669415"/>
            <wp:effectExtent l="0" t="0" r="5715" b="6985"/>
            <wp:wrapTight wrapText="bothSides">
              <wp:wrapPolygon edited="0">
                <wp:start x="0" y="0"/>
                <wp:lineTo x="0" y="21444"/>
                <wp:lineTo x="21509" y="21444"/>
                <wp:lineTo x="21509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49D">
        <w:rPr>
          <w:rStyle w:val="FontStyle21"/>
          <w:sz w:val="24"/>
          <w:szCs w:val="24"/>
        </w:rPr>
        <w:t xml:space="preserve">W ramach dobrych praktyk </w:t>
      </w:r>
      <w:r w:rsidR="00F92BD3">
        <w:rPr>
          <w:rStyle w:val="FontStyle21"/>
          <w:sz w:val="24"/>
          <w:szCs w:val="24"/>
        </w:rPr>
        <w:t>w </w:t>
      </w:r>
      <w:r w:rsidR="00E13E43">
        <w:rPr>
          <w:rStyle w:val="FontStyle21"/>
          <w:sz w:val="24"/>
          <w:szCs w:val="24"/>
        </w:rPr>
        <w:t>2019</w:t>
      </w:r>
      <w:r w:rsidR="0030749D">
        <w:rPr>
          <w:rStyle w:val="FontStyle21"/>
          <w:sz w:val="24"/>
          <w:szCs w:val="24"/>
        </w:rPr>
        <w:t xml:space="preserve"> roku </w:t>
      </w:r>
      <w:r w:rsidR="00E13E43">
        <w:rPr>
          <w:rStyle w:val="FontStyle21"/>
          <w:sz w:val="24"/>
          <w:szCs w:val="24"/>
        </w:rPr>
        <w:t>kontynuowano rozsyłanie</w:t>
      </w:r>
      <w:r w:rsidR="0030749D">
        <w:rPr>
          <w:rStyle w:val="FontStyle21"/>
          <w:sz w:val="24"/>
          <w:szCs w:val="24"/>
        </w:rPr>
        <w:t xml:space="preserve"> </w:t>
      </w:r>
      <w:r w:rsidR="0030749D" w:rsidRPr="00394A0A">
        <w:rPr>
          <w:rStyle w:val="FontStyle21"/>
          <w:b/>
          <w:sz w:val="24"/>
          <w:szCs w:val="24"/>
        </w:rPr>
        <w:t>„</w:t>
      </w:r>
      <w:r w:rsidR="007D0F0E">
        <w:rPr>
          <w:rStyle w:val="FontStyle21"/>
          <w:b/>
          <w:sz w:val="24"/>
          <w:szCs w:val="24"/>
        </w:rPr>
        <w:t>Pakietu startowego</w:t>
      </w:r>
      <w:r w:rsidR="0030749D" w:rsidRPr="00394A0A">
        <w:rPr>
          <w:rStyle w:val="FontStyle21"/>
          <w:b/>
          <w:sz w:val="24"/>
          <w:szCs w:val="24"/>
        </w:rPr>
        <w:t xml:space="preserve"> dla reprezentantów członków OT”. </w:t>
      </w:r>
      <w:r w:rsidRPr="00C44D97">
        <w:rPr>
          <w:rStyle w:val="FontStyle21"/>
          <w:sz w:val="24"/>
          <w:szCs w:val="24"/>
        </w:rPr>
        <w:t>Pakiet</w:t>
      </w:r>
      <w:r>
        <w:rPr>
          <w:rStyle w:val="FontStyle21"/>
          <w:sz w:val="24"/>
          <w:szCs w:val="24"/>
        </w:rPr>
        <w:t xml:space="preserve"> </w:t>
      </w:r>
      <w:r w:rsidRPr="00C44D97">
        <w:rPr>
          <w:rStyle w:val="FontStyle21"/>
          <w:sz w:val="24"/>
          <w:szCs w:val="24"/>
        </w:rPr>
        <w:t xml:space="preserve">zawiera najważniejsze zagadnienia dotyczące pracy </w:t>
      </w:r>
      <w:r w:rsidR="00F92BD3">
        <w:rPr>
          <w:rStyle w:val="FontStyle21"/>
          <w:sz w:val="24"/>
          <w:szCs w:val="24"/>
        </w:rPr>
        <w:t>w </w:t>
      </w:r>
      <w:r w:rsidR="00ED45B9">
        <w:rPr>
          <w:rStyle w:val="FontStyle21"/>
          <w:sz w:val="24"/>
          <w:szCs w:val="24"/>
        </w:rPr>
        <w:t>OT</w:t>
      </w:r>
      <w:r w:rsidRPr="00C44D97">
        <w:rPr>
          <w:rStyle w:val="FontStyle21"/>
          <w:sz w:val="24"/>
          <w:szCs w:val="24"/>
        </w:rPr>
        <w:t>, odsyła do istotnych</w:t>
      </w:r>
      <w:r>
        <w:rPr>
          <w:rStyle w:val="FontStyle21"/>
          <w:sz w:val="24"/>
          <w:szCs w:val="24"/>
        </w:rPr>
        <w:t xml:space="preserve"> </w:t>
      </w:r>
      <w:r w:rsidRPr="00C44D97">
        <w:rPr>
          <w:rStyle w:val="FontStyle21"/>
          <w:sz w:val="24"/>
          <w:szCs w:val="24"/>
        </w:rPr>
        <w:t xml:space="preserve">treści </w:t>
      </w:r>
      <w:r w:rsidR="00F92BD3">
        <w:rPr>
          <w:rStyle w:val="FontStyle21"/>
          <w:sz w:val="24"/>
          <w:szCs w:val="24"/>
        </w:rPr>
        <w:t>i </w:t>
      </w:r>
      <w:r w:rsidRPr="00C44D97">
        <w:rPr>
          <w:rStyle w:val="FontStyle21"/>
          <w:sz w:val="24"/>
          <w:szCs w:val="24"/>
        </w:rPr>
        <w:t xml:space="preserve">narzędzi </w:t>
      </w:r>
      <w:r w:rsidR="00313783">
        <w:rPr>
          <w:rStyle w:val="FontStyle21"/>
          <w:sz w:val="24"/>
          <w:szCs w:val="24"/>
        </w:rPr>
        <w:t>oferowanych przez PKN,</w:t>
      </w:r>
    </w:p>
    <w:p w14:paraId="5134BF23" w14:textId="3E98CC02" w:rsidR="00AD5C1B" w:rsidRDefault="00313783" w:rsidP="003D407D">
      <w:pPr>
        <w:spacing w:beforeAutospacing="1" w:line="240" w:lineRule="auto"/>
        <w:jc w:val="both"/>
        <w:rPr>
          <w:rFonts w:ascii="Century Gothic" w:hAnsi="Century Gothic"/>
        </w:rPr>
      </w:pPr>
      <w:r>
        <w:rPr>
          <w:rStyle w:val="FontStyle21"/>
          <w:sz w:val="24"/>
          <w:szCs w:val="24"/>
        </w:rPr>
        <w:t xml:space="preserve">które są </w:t>
      </w:r>
      <w:r w:rsidR="00C44D97" w:rsidRPr="00C44D97">
        <w:rPr>
          <w:rStyle w:val="FontStyle21"/>
          <w:sz w:val="24"/>
          <w:szCs w:val="24"/>
        </w:rPr>
        <w:t>niezbędne do sprawnej działalności</w:t>
      </w:r>
      <w:r w:rsidR="00C44D97">
        <w:rPr>
          <w:rStyle w:val="FontStyle21"/>
          <w:sz w:val="24"/>
          <w:szCs w:val="24"/>
        </w:rPr>
        <w:t xml:space="preserve"> </w:t>
      </w:r>
      <w:r w:rsidR="00ED45B9">
        <w:rPr>
          <w:rStyle w:val="FontStyle21"/>
          <w:sz w:val="24"/>
          <w:szCs w:val="24"/>
        </w:rPr>
        <w:t>OT</w:t>
      </w:r>
      <w:r w:rsidR="00C44D97" w:rsidRPr="00C44D97">
        <w:rPr>
          <w:rStyle w:val="FontStyle21"/>
          <w:sz w:val="24"/>
          <w:szCs w:val="24"/>
        </w:rPr>
        <w:t>.</w:t>
      </w:r>
      <w:r w:rsidR="00AD5C1B">
        <w:rPr>
          <w:rStyle w:val="FontStyle21"/>
          <w:sz w:val="24"/>
          <w:szCs w:val="24"/>
        </w:rPr>
        <w:t xml:space="preserve"> Dodatkowo w 2019 r. o</w:t>
      </w:r>
      <w:r w:rsidR="00AD5C1B" w:rsidRPr="00AD5C1B">
        <w:rPr>
          <w:rStyle w:val="FontStyle21"/>
          <w:sz w:val="24"/>
          <w:szCs w:val="24"/>
        </w:rPr>
        <w:t xml:space="preserve">pracowano i przekazano do dystrybucji </w:t>
      </w:r>
      <w:r w:rsidR="00AD5C1B">
        <w:rPr>
          <w:rStyle w:val="FontStyle21"/>
          <w:sz w:val="24"/>
          <w:szCs w:val="24"/>
        </w:rPr>
        <w:t>„</w:t>
      </w:r>
      <w:r w:rsidR="00AD5C1B" w:rsidRPr="00AD5C1B">
        <w:rPr>
          <w:rStyle w:val="FontStyle21"/>
          <w:b/>
          <w:sz w:val="24"/>
          <w:szCs w:val="24"/>
        </w:rPr>
        <w:t>Pakiet startowy dla nowych członków Organów Technicznych (OT)</w:t>
      </w:r>
      <w:r w:rsidR="00AD5C1B">
        <w:rPr>
          <w:rStyle w:val="FontStyle21"/>
          <w:b/>
          <w:sz w:val="24"/>
          <w:szCs w:val="24"/>
        </w:rPr>
        <w:t>”</w:t>
      </w:r>
      <w:r w:rsidR="00AD5C1B" w:rsidRPr="00AD5C1B">
        <w:rPr>
          <w:rStyle w:val="FontStyle21"/>
          <w:b/>
          <w:sz w:val="24"/>
          <w:szCs w:val="24"/>
        </w:rPr>
        <w:t xml:space="preserve"> </w:t>
      </w:r>
      <w:r w:rsidR="00AD5C1B" w:rsidRPr="00AD5C1B">
        <w:rPr>
          <w:rStyle w:val="FontStyle21"/>
          <w:sz w:val="24"/>
          <w:szCs w:val="24"/>
        </w:rPr>
        <w:t xml:space="preserve">w formie broszury. Od października 2019 r. pakiet jest wysyłany wraz z </w:t>
      </w:r>
      <w:r w:rsidR="00AD5C1B">
        <w:rPr>
          <w:rStyle w:val="FontStyle21"/>
          <w:sz w:val="24"/>
          <w:szCs w:val="24"/>
        </w:rPr>
        <w:t xml:space="preserve">dokumentacją związaną z </w:t>
      </w:r>
      <w:r w:rsidR="00AD5C1B" w:rsidRPr="00AD5C1B">
        <w:rPr>
          <w:rStyle w:val="FontStyle21"/>
          <w:sz w:val="24"/>
          <w:szCs w:val="24"/>
        </w:rPr>
        <w:t>powo</w:t>
      </w:r>
      <w:r w:rsidR="00901321">
        <w:rPr>
          <w:rStyle w:val="FontStyle21"/>
          <w:sz w:val="24"/>
          <w:szCs w:val="24"/>
        </w:rPr>
        <w:t>łaniem nowego członka OT. Głównym</w:t>
      </w:r>
      <w:r w:rsidR="00AD5C1B" w:rsidRPr="00AD5C1B">
        <w:rPr>
          <w:rStyle w:val="FontStyle21"/>
          <w:sz w:val="24"/>
          <w:szCs w:val="24"/>
        </w:rPr>
        <w:t xml:space="preserve"> cele</w:t>
      </w:r>
      <w:r w:rsidR="00901321">
        <w:rPr>
          <w:rStyle w:val="FontStyle21"/>
          <w:sz w:val="24"/>
          <w:szCs w:val="24"/>
        </w:rPr>
        <w:t>m</w:t>
      </w:r>
      <w:r w:rsidR="00AD5C1B" w:rsidRPr="00AD5C1B">
        <w:rPr>
          <w:rStyle w:val="FontStyle21"/>
          <w:sz w:val="24"/>
          <w:szCs w:val="24"/>
        </w:rPr>
        <w:t xml:space="preserve"> tego opracowania było dostarczenie nowym członkom OT informacji o korzyściach i zobowiązaniach wynikających z członkostwa w OT, przybliżenie kadrze zarządzającej zasad współpracy z OT oraz ułatwienie moni</w:t>
      </w:r>
      <w:r w:rsidR="00901321">
        <w:rPr>
          <w:rStyle w:val="FontStyle21"/>
          <w:sz w:val="24"/>
          <w:szCs w:val="24"/>
        </w:rPr>
        <w:t>torowania</w:t>
      </w:r>
      <w:r w:rsidR="00AD5C1B" w:rsidRPr="00AD5C1B">
        <w:rPr>
          <w:rStyle w:val="FontStyle21"/>
          <w:sz w:val="24"/>
          <w:szCs w:val="24"/>
        </w:rPr>
        <w:t xml:space="preserve"> zadań wykonywanych przez reprezentanta podmiotu.</w:t>
      </w:r>
      <w:r w:rsidR="00AD5C1B">
        <w:rPr>
          <w:rFonts w:ascii="Century Gothic" w:hAnsi="Century Gothic"/>
        </w:rPr>
        <w:t xml:space="preserve"> </w:t>
      </w:r>
    </w:p>
    <w:p w14:paraId="6653DB92" w14:textId="6BE36C48" w:rsidR="00817501" w:rsidRPr="008B5604" w:rsidRDefault="00817501" w:rsidP="009F3285">
      <w:pPr>
        <w:spacing w:beforeAutospacing="1" w:after="100" w:afterAutospacing="1"/>
        <w:jc w:val="both"/>
        <w:rPr>
          <w:rStyle w:val="FontStyle21"/>
          <w:sz w:val="24"/>
          <w:szCs w:val="24"/>
        </w:rPr>
      </w:pPr>
      <w:r w:rsidRPr="008B5604">
        <w:rPr>
          <w:rStyle w:val="FontStyle21"/>
          <w:sz w:val="24"/>
          <w:szCs w:val="24"/>
        </w:rPr>
        <w:t xml:space="preserve">MŚP mają </w:t>
      </w:r>
      <w:r w:rsidR="00FD6BDA" w:rsidRPr="008B5604">
        <w:rPr>
          <w:rStyle w:val="FontStyle21"/>
          <w:sz w:val="24"/>
          <w:szCs w:val="24"/>
        </w:rPr>
        <w:t xml:space="preserve">zapewniony </w:t>
      </w:r>
      <w:r w:rsidRPr="008B5604">
        <w:rPr>
          <w:rStyle w:val="FontStyle21"/>
          <w:sz w:val="24"/>
          <w:szCs w:val="24"/>
        </w:rPr>
        <w:t xml:space="preserve">dostęp do informacji o </w:t>
      </w:r>
      <w:r w:rsidR="00DF6A9F" w:rsidRPr="008B5604">
        <w:rPr>
          <w:rStyle w:val="FontStyle21"/>
          <w:sz w:val="24"/>
          <w:szCs w:val="24"/>
        </w:rPr>
        <w:t>nowo opublikowanych</w:t>
      </w:r>
      <w:r w:rsidRPr="008B5604">
        <w:rPr>
          <w:rStyle w:val="FontStyle21"/>
          <w:sz w:val="24"/>
          <w:szCs w:val="24"/>
        </w:rPr>
        <w:t xml:space="preserve"> norma</w:t>
      </w:r>
      <w:r w:rsidR="00C0700D" w:rsidRPr="008B5604">
        <w:rPr>
          <w:rStyle w:val="FontStyle21"/>
          <w:sz w:val="24"/>
          <w:szCs w:val="24"/>
        </w:rPr>
        <w:t>ch</w:t>
      </w:r>
      <w:r w:rsidRPr="008B5604">
        <w:rPr>
          <w:rStyle w:val="FontStyle21"/>
          <w:sz w:val="24"/>
          <w:szCs w:val="24"/>
        </w:rPr>
        <w:t xml:space="preserve"> z</w:t>
      </w:r>
      <w:r w:rsidR="008C7915" w:rsidRPr="008B5604">
        <w:rPr>
          <w:rStyle w:val="FontStyle21"/>
          <w:sz w:val="24"/>
          <w:szCs w:val="24"/>
        </w:rPr>
        <w:t xml:space="preserve"> </w:t>
      </w:r>
      <w:r w:rsidR="00121A7F" w:rsidRPr="008B5604">
        <w:rPr>
          <w:rStyle w:val="FontStyle21"/>
          <w:sz w:val="24"/>
          <w:szCs w:val="24"/>
        </w:rPr>
        <w:t xml:space="preserve">zakresu </w:t>
      </w:r>
      <w:r w:rsidRPr="008B5604">
        <w:rPr>
          <w:rStyle w:val="FontStyle21"/>
          <w:sz w:val="24"/>
          <w:szCs w:val="24"/>
        </w:rPr>
        <w:t>tematyczn</w:t>
      </w:r>
      <w:r w:rsidR="00121A7F" w:rsidRPr="008B5604">
        <w:rPr>
          <w:rStyle w:val="FontStyle21"/>
          <w:sz w:val="24"/>
          <w:szCs w:val="24"/>
        </w:rPr>
        <w:t>ego ich działalności</w:t>
      </w:r>
      <w:r w:rsidR="000C7A36" w:rsidRPr="008B5604">
        <w:rPr>
          <w:rStyle w:val="FontStyle21"/>
          <w:sz w:val="24"/>
          <w:szCs w:val="24"/>
        </w:rPr>
        <w:t>,</w:t>
      </w:r>
      <w:r w:rsidRPr="008B5604">
        <w:rPr>
          <w:rStyle w:val="FontStyle21"/>
          <w:sz w:val="24"/>
          <w:szCs w:val="24"/>
        </w:rPr>
        <w:t xml:space="preserve"> </w:t>
      </w:r>
      <w:r w:rsidR="00121A7F" w:rsidRPr="008B5604">
        <w:rPr>
          <w:rStyle w:val="FontStyle21"/>
          <w:sz w:val="24"/>
          <w:szCs w:val="24"/>
        </w:rPr>
        <w:t xml:space="preserve">wskazywanej </w:t>
      </w:r>
      <w:r w:rsidR="00135AD3" w:rsidRPr="008B5604">
        <w:rPr>
          <w:rStyle w:val="FontStyle21"/>
          <w:sz w:val="24"/>
          <w:szCs w:val="24"/>
        </w:rPr>
        <w:t xml:space="preserve">według </w:t>
      </w:r>
      <w:r w:rsidR="00D170F0" w:rsidRPr="008B5604">
        <w:rPr>
          <w:rStyle w:val="FontStyle21"/>
          <w:sz w:val="24"/>
          <w:szCs w:val="24"/>
        </w:rPr>
        <w:t>klasyfikacji</w:t>
      </w:r>
      <w:r w:rsidR="00135AD3" w:rsidRPr="008B5604">
        <w:rPr>
          <w:rStyle w:val="FontStyle21"/>
          <w:sz w:val="24"/>
          <w:szCs w:val="24"/>
        </w:rPr>
        <w:t xml:space="preserve"> ICS</w:t>
      </w:r>
      <w:r w:rsidR="00D170F0" w:rsidRPr="008B5604">
        <w:rPr>
          <w:rStyle w:val="FontStyle21"/>
          <w:sz w:val="24"/>
          <w:szCs w:val="24"/>
        </w:rPr>
        <w:t xml:space="preserve"> (Międzynarodowa Klasyfikacja Norm)</w:t>
      </w:r>
      <w:r w:rsidR="00135AD3" w:rsidRPr="008B5604">
        <w:rPr>
          <w:rStyle w:val="FontStyle21"/>
          <w:sz w:val="24"/>
          <w:szCs w:val="24"/>
        </w:rPr>
        <w:t xml:space="preserve"> </w:t>
      </w:r>
      <w:r w:rsidR="004236CD" w:rsidRPr="008B5604">
        <w:rPr>
          <w:rStyle w:val="FontStyle21"/>
          <w:sz w:val="24"/>
          <w:szCs w:val="24"/>
        </w:rPr>
        <w:t>oraz do aktualnego pr</w:t>
      </w:r>
      <w:r w:rsidR="00D170F0" w:rsidRPr="008B5604">
        <w:rPr>
          <w:rStyle w:val="FontStyle21"/>
          <w:sz w:val="24"/>
          <w:szCs w:val="24"/>
        </w:rPr>
        <w:t>ogramu prac normalizacyjnych</w:t>
      </w:r>
      <w:r w:rsidR="00F92BD3">
        <w:rPr>
          <w:rStyle w:val="FontStyle21"/>
          <w:sz w:val="24"/>
          <w:szCs w:val="24"/>
        </w:rPr>
        <w:t xml:space="preserve"> </w:t>
      </w:r>
      <w:r w:rsidRPr="008B5604">
        <w:rPr>
          <w:rStyle w:val="FontStyle21"/>
          <w:sz w:val="24"/>
          <w:szCs w:val="24"/>
        </w:rPr>
        <w:t xml:space="preserve">poprzez bezpłatną prenumeratę </w:t>
      </w:r>
      <w:proofErr w:type="spellStart"/>
      <w:r w:rsidRPr="007D0F0E">
        <w:rPr>
          <w:rFonts w:ascii="Century Gothic" w:hAnsi="Century Gothic"/>
          <w:b/>
          <w:bCs/>
          <w:color w:val="4F81BD" w:themeColor="accent1"/>
          <w:sz w:val="24"/>
          <w:szCs w:val="24"/>
        </w:rPr>
        <w:t>Newsletter</w:t>
      </w:r>
      <w:r w:rsidR="00DF6A9F" w:rsidRPr="007D0F0E">
        <w:rPr>
          <w:rFonts w:ascii="Century Gothic" w:hAnsi="Century Gothic"/>
          <w:b/>
          <w:bCs/>
          <w:color w:val="4F81BD" w:themeColor="accent1"/>
          <w:sz w:val="24"/>
          <w:szCs w:val="24"/>
        </w:rPr>
        <w:t>a</w:t>
      </w:r>
      <w:proofErr w:type="spellEnd"/>
      <w:r w:rsidRPr="007D0F0E">
        <w:rPr>
          <w:rFonts w:ascii="Century Gothic" w:hAnsi="Century Gothic"/>
          <w:b/>
          <w:bCs/>
          <w:color w:val="4F81BD" w:themeColor="accent1"/>
          <w:sz w:val="24"/>
          <w:szCs w:val="24"/>
        </w:rPr>
        <w:t xml:space="preserve"> </w:t>
      </w:r>
      <w:r w:rsidR="00DF6A9F" w:rsidRPr="007D0F0E">
        <w:rPr>
          <w:rFonts w:ascii="Century Gothic" w:hAnsi="Century Gothic"/>
          <w:b/>
          <w:bCs/>
          <w:color w:val="4F81BD" w:themeColor="accent1"/>
          <w:sz w:val="24"/>
          <w:szCs w:val="24"/>
        </w:rPr>
        <w:t>N</w:t>
      </w:r>
      <w:r w:rsidRPr="007D0F0E">
        <w:rPr>
          <w:rFonts w:ascii="Century Gothic" w:hAnsi="Century Gothic"/>
          <w:b/>
          <w:bCs/>
          <w:color w:val="4F81BD" w:themeColor="accent1"/>
          <w:sz w:val="24"/>
          <w:szCs w:val="24"/>
        </w:rPr>
        <w:t>orm</w:t>
      </w:r>
      <w:r w:rsidRPr="007D0F0E">
        <w:rPr>
          <w:rStyle w:val="FontStyle15"/>
          <w:color w:val="4F81BD" w:themeColor="accent1"/>
          <w:sz w:val="24"/>
          <w:szCs w:val="24"/>
        </w:rPr>
        <w:t xml:space="preserve"> </w:t>
      </w:r>
      <w:r w:rsidR="008C7915" w:rsidRPr="008B5604">
        <w:rPr>
          <w:rStyle w:val="FontStyle15"/>
          <w:b w:val="0"/>
          <w:sz w:val="24"/>
          <w:szCs w:val="24"/>
        </w:rPr>
        <w:t>(</w:t>
      </w:r>
      <w:r w:rsidRPr="008B5604">
        <w:rPr>
          <w:rStyle w:val="FontStyle21"/>
          <w:sz w:val="24"/>
          <w:szCs w:val="24"/>
        </w:rPr>
        <w:t xml:space="preserve">oferowaną w ramach platformy </w:t>
      </w:r>
      <w:r w:rsidR="004236CD" w:rsidRPr="008B5604">
        <w:rPr>
          <w:rStyle w:val="FontStyle21"/>
          <w:sz w:val="24"/>
          <w:szCs w:val="24"/>
        </w:rPr>
        <w:t>WIEDZA</w:t>
      </w:r>
      <w:r w:rsidR="008C7915" w:rsidRPr="008B5604">
        <w:rPr>
          <w:rStyle w:val="FontStyle21"/>
          <w:sz w:val="24"/>
          <w:szCs w:val="24"/>
        </w:rPr>
        <w:t>)</w:t>
      </w:r>
      <w:r w:rsidRPr="008B5604">
        <w:rPr>
          <w:rStyle w:val="FontStyle21"/>
          <w:sz w:val="24"/>
          <w:szCs w:val="24"/>
        </w:rPr>
        <w:t>.</w:t>
      </w:r>
    </w:p>
    <w:p w14:paraId="27F67B20" w14:textId="6AF00D5A" w:rsidR="00BE64BD" w:rsidRDefault="00D86434" w:rsidP="00BE64BD">
      <w:pPr>
        <w:spacing w:beforeAutospacing="1" w:after="100" w:afterAutospacing="1"/>
        <w:jc w:val="both"/>
        <w:rPr>
          <w:rStyle w:val="FontStyle21"/>
          <w:sz w:val="24"/>
          <w:szCs w:val="24"/>
        </w:rPr>
      </w:pPr>
      <w:r w:rsidRPr="008B5604">
        <w:rPr>
          <w:rStyle w:val="FontStyle21"/>
          <w:sz w:val="24"/>
          <w:szCs w:val="24"/>
        </w:rPr>
        <w:t>Dodatkowym źródłem informacji normalizacyjnej jest m</w:t>
      </w:r>
      <w:r w:rsidR="0053185C" w:rsidRPr="008B5604">
        <w:rPr>
          <w:rStyle w:val="FontStyle21"/>
          <w:sz w:val="24"/>
          <w:szCs w:val="24"/>
        </w:rPr>
        <w:t xml:space="preserve">iesięcznik </w:t>
      </w:r>
      <w:hyperlink r:id="rId23" w:history="1">
        <w:r w:rsidR="00E1691C" w:rsidRPr="007D0F0E">
          <w:rPr>
            <w:rStyle w:val="Hipercze"/>
            <w:rFonts w:ascii="Century Gothic" w:hAnsi="Century Gothic" w:cs="Century Gothic"/>
            <w:color w:val="4F81BD" w:themeColor="accent1"/>
            <w:sz w:val="24"/>
            <w:szCs w:val="24"/>
          </w:rPr>
          <w:t>„</w:t>
        </w:r>
        <w:r w:rsidR="008D5847" w:rsidRPr="007D0F0E">
          <w:rPr>
            <w:rStyle w:val="Hipercze"/>
            <w:rFonts w:ascii="Century Gothic" w:hAnsi="Century Gothic" w:cstheme="minorBidi"/>
            <w:b/>
            <w:bCs/>
            <w:color w:val="4F81BD" w:themeColor="accent1"/>
            <w:sz w:val="24"/>
            <w:szCs w:val="24"/>
          </w:rPr>
          <w:t xml:space="preserve">Wiadomości </w:t>
        </w:r>
        <w:r w:rsidRPr="007D0F0E">
          <w:rPr>
            <w:rStyle w:val="Hipercze"/>
            <w:rFonts w:ascii="Century Gothic" w:hAnsi="Century Gothic" w:cstheme="minorBidi"/>
            <w:b/>
            <w:bCs/>
            <w:color w:val="4F81BD" w:themeColor="accent1"/>
            <w:sz w:val="24"/>
            <w:szCs w:val="24"/>
          </w:rPr>
          <w:t>PKN</w:t>
        </w:r>
        <w:r w:rsidR="005552B0" w:rsidRPr="007D0F0E">
          <w:rPr>
            <w:rStyle w:val="Hipercze"/>
            <w:rFonts w:ascii="Century Gothic" w:hAnsi="Century Gothic" w:cstheme="minorBidi"/>
            <w:b/>
            <w:bCs/>
            <w:color w:val="4F81BD" w:themeColor="accent1"/>
            <w:sz w:val="24"/>
            <w:szCs w:val="24"/>
          </w:rPr>
          <w:t xml:space="preserve">. </w:t>
        </w:r>
        <w:r w:rsidR="008D5847" w:rsidRPr="007D0F0E">
          <w:rPr>
            <w:rStyle w:val="Hipercze"/>
            <w:rFonts w:ascii="Century Gothic" w:hAnsi="Century Gothic" w:cstheme="minorBidi"/>
            <w:b/>
            <w:bCs/>
            <w:color w:val="4F81BD" w:themeColor="accent1"/>
            <w:sz w:val="24"/>
            <w:szCs w:val="24"/>
          </w:rPr>
          <w:t>Normalizacja</w:t>
        </w:r>
        <w:r w:rsidR="00E1691C" w:rsidRPr="007D0F0E">
          <w:rPr>
            <w:rStyle w:val="Hipercze"/>
            <w:rFonts w:ascii="Century Gothic" w:hAnsi="Century Gothic" w:cstheme="minorBidi"/>
            <w:b/>
            <w:bCs/>
            <w:color w:val="4F81BD" w:themeColor="accent1"/>
            <w:sz w:val="24"/>
            <w:szCs w:val="24"/>
          </w:rPr>
          <w:t>”</w:t>
        </w:r>
      </w:hyperlink>
      <w:r w:rsidR="000A3579" w:rsidRPr="008B5604">
        <w:rPr>
          <w:rStyle w:val="FontStyle21"/>
          <w:sz w:val="24"/>
          <w:szCs w:val="24"/>
        </w:rPr>
        <w:t xml:space="preserve">, </w:t>
      </w:r>
      <w:r w:rsidR="0053185C" w:rsidRPr="008B5604">
        <w:rPr>
          <w:rStyle w:val="FontStyle21"/>
          <w:sz w:val="24"/>
          <w:szCs w:val="24"/>
        </w:rPr>
        <w:t xml:space="preserve">wydawany w formie elektronicznej do bezpłatnego </w:t>
      </w:r>
      <w:r w:rsidRPr="008B5604">
        <w:rPr>
          <w:rStyle w:val="FontStyle21"/>
          <w:sz w:val="24"/>
          <w:szCs w:val="24"/>
        </w:rPr>
        <w:t>pobrania</w:t>
      </w:r>
      <w:r w:rsidR="0053185C" w:rsidRPr="008B5604">
        <w:rPr>
          <w:rStyle w:val="FontStyle21"/>
          <w:sz w:val="24"/>
          <w:szCs w:val="24"/>
        </w:rPr>
        <w:t xml:space="preserve"> ze strony </w:t>
      </w:r>
      <w:r w:rsidR="00FD6BDA" w:rsidRPr="008B5604">
        <w:rPr>
          <w:rStyle w:val="FontStyle21"/>
          <w:sz w:val="24"/>
          <w:szCs w:val="24"/>
        </w:rPr>
        <w:t>internetowej</w:t>
      </w:r>
      <w:r w:rsidR="00FD6BDA" w:rsidRPr="008B5604">
        <w:t xml:space="preserve"> </w:t>
      </w:r>
      <w:r w:rsidR="00FD6BDA" w:rsidRPr="008B5604">
        <w:rPr>
          <w:rStyle w:val="FontStyle21"/>
          <w:sz w:val="24"/>
          <w:szCs w:val="24"/>
        </w:rPr>
        <w:t xml:space="preserve">PKN </w:t>
      </w:r>
      <w:r w:rsidR="00FA7D3B" w:rsidRPr="008B5604">
        <w:rPr>
          <w:rStyle w:val="FontStyle21"/>
          <w:sz w:val="24"/>
          <w:szCs w:val="24"/>
        </w:rPr>
        <w:t>oraz z platformy WIEDZA.</w:t>
      </w:r>
      <w:r w:rsidR="0053185C" w:rsidRPr="008B5604">
        <w:rPr>
          <w:rStyle w:val="FontStyle21"/>
          <w:sz w:val="24"/>
          <w:szCs w:val="24"/>
        </w:rPr>
        <w:t xml:space="preserve"> </w:t>
      </w:r>
      <w:r w:rsidR="009E756E" w:rsidRPr="008B5604">
        <w:rPr>
          <w:rStyle w:val="FontStyle21"/>
          <w:sz w:val="24"/>
          <w:szCs w:val="24"/>
        </w:rPr>
        <w:t>Z</w:t>
      </w:r>
      <w:r w:rsidR="0053185C" w:rsidRPr="008B5604">
        <w:rPr>
          <w:rStyle w:val="FontStyle21"/>
          <w:sz w:val="24"/>
          <w:szCs w:val="24"/>
        </w:rPr>
        <w:t xml:space="preserve">amieszczane </w:t>
      </w:r>
      <w:r w:rsidR="009E756E" w:rsidRPr="008B5604">
        <w:rPr>
          <w:rStyle w:val="FontStyle21"/>
          <w:sz w:val="24"/>
          <w:szCs w:val="24"/>
        </w:rPr>
        <w:t xml:space="preserve">tam </w:t>
      </w:r>
      <w:r w:rsidR="0053185C" w:rsidRPr="008B5604">
        <w:rPr>
          <w:rStyle w:val="FontStyle21"/>
          <w:sz w:val="24"/>
          <w:szCs w:val="24"/>
        </w:rPr>
        <w:t xml:space="preserve">artykuły poświęcone </w:t>
      </w:r>
      <w:r w:rsidR="00DC51D7" w:rsidRPr="008B5604">
        <w:rPr>
          <w:rStyle w:val="FontStyle21"/>
          <w:sz w:val="24"/>
          <w:szCs w:val="24"/>
        </w:rPr>
        <w:t xml:space="preserve">są </w:t>
      </w:r>
      <w:r w:rsidR="0053185C" w:rsidRPr="008B5604">
        <w:rPr>
          <w:rStyle w:val="FontStyle21"/>
          <w:sz w:val="24"/>
          <w:szCs w:val="24"/>
        </w:rPr>
        <w:t xml:space="preserve">działalności PKN oraz pracom </w:t>
      </w:r>
      <w:r w:rsidRPr="008B5604">
        <w:rPr>
          <w:rStyle w:val="FontStyle21"/>
          <w:sz w:val="24"/>
          <w:szCs w:val="24"/>
        </w:rPr>
        <w:t>normalizacyjnym</w:t>
      </w:r>
      <w:r w:rsidR="0053185C" w:rsidRPr="008B5604">
        <w:rPr>
          <w:rStyle w:val="FontStyle21"/>
          <w:sz w:val="24"/>
          <w:szCs w:val="24"/>
        </w:rPr>
        <w:t xml:space="preserve"> w</w:t>
      </w:r>
      <w:r w:rsidR="00D969DF" w:rsidRPr="008B5604">
        <w:rPr>
          <w:rStyle w:val="FontStyle21"/>
          <w:sz w:val="24"/>
          <w:szCs w:val="24"/>
        </w:rPr>
        <w:t> </w:t>
      </w:r>
      <w:r w:rsidR="0053185C" w:rsidRPr="008B5604">
        <w:rPr>
          <w:rStyle w:val="FontStyle21"/>
          <w:sz w:val="24"/>
          <w:szCs w:val="24"/>
        </w:rPr>
        <w:t xml:space="preserve">Polsce, UE i na świecie. W każdym numerze </w:t>
      </w:r>
      <w:r w:rsidRPr="008B5604">
        <w:rPr>
          <w:rStyle w:val="FontStyle21"/>
          <w:sz w:val="24"/>
          <w:szCs w:val="24"/>
        </w:rPr>
        <w:t>publikowane</w:t>
      </w:r>
      <w:r w:rsidR="0053185C" w:rsidRPr="008B5604">
        <w:rPr>
          <w:rStyle w:val="FontStyle21"/>
          <w:sz w:val="24"/>
          <w:szCs w:val="24"/>
        </w:rPr>
        <w:t xml:space="preserve"> </w:t>
      </w:r>
      <w:r w:rsidRPr="008B5604">
        <w:rPr>
          <w:rStyle w:val="FontStyle21"/>
          <w:sz w:val="24"/>
          <w:szCs w:val="24"/>
        </w:rPr>
        <w:t>są</w:t>
      </w:r>
      <w:r w:rsidR="00FD6BDA" w:rsidRPr="008B5604">
        <w:rPr>
          <w:rStyle w:val="FontStyle21"/>
          <w:sz w:val="24"/>
          <w:szCs w:val="24"/>
        </w:rPr>
        <w:t xml:space="preserve"> </w:t>
      </w:r>
      <w:r w:rsidR="0053185C" w:rsidRPr="008B5604">
        <w:rPr>
          <w:rStyle w:val="FontStyle21"/>
          <w:sz w:val="24"/>
          <w:szCs w:val="24"/>
        </w:rPr>
        <w:t xml:space="preserve">artykuły dotyczące normalizacji </w:t>
      </w:r>
      <w:r w:rsidR="00D170F0" w:rsidRPr="008B5604">
        <w:rPr>
          <w:rStyle w:val="FontStyle21"/>
          <w:sz w:val="24"/>
          <w:szCs w:val="24"/>
        </w:rPr>
        <w:t xml:space="preserve">oraz </w:t>
      </w:r>
      <w:r w:rsidR="0053185C" w:rsidRPr="008B5604">
        <w:rPr>
          <w:rStyle w:val="FontStyle21"/>
          <w:sz w:val="24"/>
          <w:szCs w:val="24"/>
        </w:rPr>
        <w:t xml:space="preserve">ważnych zagadnień z </w:t>
      </w:r>
      <w:r w:rsidR="00D969DF" w:rsidRPr="008B5604">
        <w:rPr>
          <w:rStyle w:val="FontStyle21"/>
          <w:sz w:val="24"/>
          <w:szCs w:val="24"/>
        </w:rPr>
        <w:t>wielu</w:t>
      </w:r>
      <w:r w:rsidR="0053185C" w:rsidRPr="008B5604">
        <w:rPr>
          <w:rStyle w:val="FontStyle21"/>
          <w:sz w:val="24"/>
          <w:szCs w:val="24"/>
        </w:rPr>
        <w:t xml:space="preserve"> dziedzin gospodarki</w:t>
      </w:r>
      <w:r w:rsidRPr="008B5604">
        <w:rPr>
          <w:rStyle w:val="FontStyle21"/>
          <w:sz w:val="24"/>
          <w:szCs w:val="24"/>
        </w:rPr>
        <w:t>.</w:t>
      </w:r>
    </w:p>
    <w:p w14:paraId="3A9759C7" w14:textId="3C92E19B" w:rsidR="008F59DA" w:rsidRPr="008B5604" w:rsidRDefault="00E2649E" w:rsidP="0058047A">
      <w:pPr>
        <w:tabs>
          <w:tab w:val="left" w:pos="4520"/>
        </w:tabs>
        <w:spacing w:beforeAutospacing="1" w:after="100" w:afterAutospacing="1"/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84B679F" wp14:editId="19D85D49">
            <wp:extent cx="1523638" cy="2154023"/>
            <wp:effectExtent l="0" t="0" r="635" b="0"/>
            <wp:docPr id="9" name="Obraz 9" descr="C:\Users\kwerth\AppData\Local\Microsoft\Windows\Temporary Internet Files\Content.Word\Okladka11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werth\AppData\Local\Microsoft\Windows\Temporary Internet Files\Content.Word\Okladka11_2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700" cy="221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sz w:val="24"/>
          <w:szCs w:val="24"/>
          <w:lang w:eastAsia="pl-PL"/>
        </w:rPr>
        <w:t xml:space="preserve">     </w:t>
      </w:r>
      <w:r w:rsidR="0058047A">
        <w:rPr>
          <w:rFonts w:ascii="Century Gothic" w:hAnsi="Century Gothic"/>
          <w:noProof/>
          <w:sz w:val="24"/>
          <w:szCs w:val="24"/>
          <w:lang w:eastAsia="pl-PL"/>
        </w:rPr>
        <w:t xml:space="preserve">       </w:t>
      </w:r>
      <w:r>
        <w:rPr>
          <w:rFonts w:ascii="Century Gothic" w:hAnsi="Century Gothic"/>
          <w:noProof/>
          <w:sz w:val="24"/>
          <w:szCs w:val="24"/>
          <w:lang w:eastAsia="pl-PL"/>
        </w:rPr>
        <w:t xml:space="preserve"> </w:t>
      </w:r>
      <w:r w:rsidRPr="00E2649E">
        <w:rPr>
          <w:rFonts w:ascii="Century Gothic" w:hAnsi="Century Gothic"/>
          <w:noProof/>
          <w:sz w:val="24"/>
          <w:szCs w:val="24"/>
          <w:lang w:eastAsia="pl-PL"/>
        </w:rPr>
        <w:drawing>
          <wp:inline distT="0" distB="0" distL="0" distR="0" wp14:anchorId="7E17E6F5" wp14:editId="02A859A2">
            <wp:extent cx="1518699" cy="2147610"/>
            <wp:effectExtent l="0" t="0" r="5715" b="5080"/>
            <wp:docPr id="12" name="Obraz 12" descr="C:\Users\kwerth\AppData\Local\Microsoft\Windows\Temporary Internet Files\Content.Outlook\I33L4T26\Okladka8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werth\AppData\Local\Microsoft\Windows\Temporary Internet Files\Content.Outlook\I33L4T26\Okladka8_20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861" cy="218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9BB">
        <w:rPr>
          <w:rFonts w:ascii="Century Gothic" w:hAnsi="Century Gothic"/>
          <w:noProof/>
          <w:sz w:val="24"/>
          <w:szCs w:val="24"/>
          <w:lang w:eastAsia="pl-PL"/>
        </w:rPr>
        <w:tab/>
        <w:t xml:space="preserve"> </w:t>
      </w:r>
      <w:r w:rsidR="00BB7505" w:rsidRPr="008B5604">
        <w:rPr>
          <w:rFonts w:ascii="Century Gothic" w:hAnsi="Century Gothic"/>
          <w:sz w:val="24"/>
          <w:szCs w:val="24"/>
        </w:rPr>
        <w:t xml:space="preserve"> </w:t>
      </w:r>
      <w:r w:rsidR="00BB7505" w:rsidRPr="008B5604">
        <w:rPr>
          <w:rFonts w:ascii="Century Gothic" w:hAnsi="Century Gothic"/>
          <w:noProof/>
          <w:sz w:val="24"/>
          <w:szCs w:val="24"/>
          <w:lang w:eastAsia="pl-PL"/>
        </w:rPr>
        <w:t xml:space="preserve"> </w:t>
      </w:r>
      <w:r w:rsidR="003F122A">
        <w:rPr>
          <w:rFonts w:ascii="Century Gothic" w:hAnsi="Century Gothic"/>
          <w:b/>
          <w:noProof/>
          <w:color w:val="365F91" w:themeColor="accent1" w:themeShade="BF"/>
          <w:sz w:val="24"/>
          <w:szCs w:val="24"/>
          <w:lang w:eastAsia="pl-PL"/>
        </w:rPr>
        <w:t xml:space="preserve"> </w:t>
      </w:r>
      <w:r w:rsidR="00BB7505" w:rsidRPr="008B5604">
        <w:rPr>
          <w:rFonts w:ascii="Century Gothic" w:hAnsi="Century Gothic"/>
          <w:noProof/>
          <w:sz w:val="24"/>
          <w:szCs w:val="24"/>
          <w:lang w:eastAsia="pl-PL"/>
        </w:rPr>
        <w:t xml:space="preserve">   </w:t>
      </w:r>
      <w:r w:rsidR="00DF37C7">
        <w:rPr>
          <w:rFonts w:ascii="Century Gothic" w:hAnsi="Century Gothic"/>
          <w:b/>
          <w:noProof/>
          <w:color w:val="365F91" w:themeColor="accent1" w:themeShade="BF"/>
          <w:sz w:val="24"/>
          <w:szCs w:val="24"/>
          <w:lang w:eastAsia="pl-PL"/>
        </w:rPr>
        <w:t xml:space="preserve">   </w:t>
      </w:r>
      <w:r w:rsidR="003F122A">
        <w:rPr>
          <w:rFonts w:ascii="Century Gothic" w:hAnsi="Century Gothic"/>
          <w:b/>
          <w:noProof/>
          <w:color w:val="365F91" w:themeColor="accent1" w:themeShade="BF"/>
          <w:sz w:val="24"/>
          <w:szCs w:val="24"/>
          <w:lang w:eastAsia="pl-PL"/>
        </w:rPr>
        <w:t xml:space="preserve">  </w:t>
      </w:r>
      <w:r w:rsidR="0058047A" w:rsidRPr="006C39BB">
        <w:rPr>
          <w:rFonts w:ascii="Century Gothic" w:hAnsi="Century Gothic"/>
          <w:noProof/>
          <w:sz w:val="24"/>
          <w:szCs w:val="24"/>
          <w:lang w:eastAsia="pl-PL"/>
        </w:rPr>
        <w:drawing>
          <wp:inline distT="0" distB="0" distL="0" distR="0" wp14:anchorId="16F02BE1" wp14:editId="211D014F">
            <wp:extent cx="1518699" cy="2147039"/>
            <wp:effectExtent l="0" t="0" r="5715" b="5715"/>
            <wp:docPr id="18" name="Obraz 18" descr="C:\Users\kwerth\AppData\Local\Microsoft\Windows\Temporary Internet Files\Content.Outlook\I33L4T26\Okładka_W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werth\AppData\Local\Microsoft\Windows\Temporary Internet Files\Content.Outlook\I33L4T26\Okładka_W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350" cy="219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22A">
        <w:rPr>
          <w:rFonts w:ascii="Century Gothic" w:hAnsi="Century Gothic"/>
          <w:b/>
          <w:noProof/>
          <w:color w:val="365F91" w:themeColor="accent1" w:themeShade="BF"/>
          <w:sz w:val="24"/>
          <w:szCs w:val="24"/>
          <w:lang w:eastAsia="pl-PL"/>
        </w:rPr>
        <w:t xml:space="preserve">    </w:t>
      </w:r>
    </w:p>
    <w:p w14:paraId="49FE33E8" w14:textId="77777777" w:rsidR="003D407D" w:rsidRDefault="003D407D" w:rsidP="00515CC6">
      <w:pPr>
        <w:spacing w:beforeAutospacing="1" w:after="100" w:afterAutospacing="1"/>
        <w:jc w:val="both"/>
        <w:rPr>
          <w:rStyle w:val="FontStyle21"/>
          <w:sz w:val="24"/>
          <w:szCs w:val="24"/>
        </w:rPr>
      </w:pPr>
    </w:p>
    <w:p w14:paraId="6559E279" w14:textId="1C2B7397" w:rsidR="00515CC6" w:rsidRDefault="00515CC6" w:rsidP="00515CC6">
      <w:pPr>
        <w:spacing w:beforeAutospacing="1" w:after="100" w:afterAutospacing="1"/>
        <w:jc w:val="both"/>
        <w:rPr>
          <w:rStyle w:val="FontStyle21"/>
          <w:sz w:val="24"/>
          <w:szCs w:val="24"/>
        </w:rPr>
      </w:pPr>
      <w:r w:rsidRPr="00C16253">
        <w:rPr>
          <w:rStyle w:val="FontStyle21"/>
          <w:sz w:val="24"/>
          <w:szCs w:val="24"/>
        </w:rPr>
        <w:t>W 2019 wydany został również specjalny numer tematyczny pt. tematycznego „Przemysł 4.0”</w:t>
      </w:r>
    </w:p>
    <w:p w14:paraId="790635F5" w14:textId="2D60AEF8" w:rsidR="00515CC6" w:rsidRPr="00515CC6" w:rsidRDefault="00515CC6" w:rsidP="00515CC6">
      <w:pPr>
        <w:spacing w:beforeAutospacing="1" w:after="100" w:afterAutospacing="1"/>
        <w:jc w:val="both"/>
        <w:rPr>
          <w:rFonts w:ascii="Century Gothic" w:hAnsi="Century Gothic"/>
          <w:sz w:val="24"/>
          <w:szCs w:val="24"/>
        </w:rPr>
      </w:pPr>
      <w:r w:rsidRPr="00515CC6">
        <w:rPr>
          <w:rFonts w:ascii="Century Gothic" w:hAnsi="Century Gothic"/>
          <w:sz w:val="24"/>
          <w:szCs w:val="24"/>
        </w:rPr>
        <w:t>W publikacji poświęconej Przemysłowi 4.0 znalazły się artykuły dotyczące:</w:t>
      </w:r>
    </w:p>
    <w:p w14:paraId="7E50E505" w14:textId="77777777" w:rsidR="00515CC6" w:rsidRPr="00515CC6" w:rsidRDefault="00515CC6" w:rsidP="00515CC6">
      <w:pPr>
        <w:pStyle w:val="Akapitzlist"/>
        <w:numPr>
          <w:ilvl w:val="0"/>
          <w:numId w:val="11"/>
        </w:numPr>
        <w:spacing w:beforeAutospacing="1" w:after="100" w:afterAutospacing="1"/>
        <w:jc w:val="both"/>
        <w:rPr>
          <w:rFonts w:ascii="Century Gothic" w:hAnsi="Century Gothic"/>
          <w:sz w:val="24"/>
          <w:szCs w:val="24"/>
        </w:rPr>
      </w:pPr>
      <w:r w:rsidRPr="00515CC6">
        <w:rPr>
          <w:rFonts w:ascii="Century Gothic" w:hAnsi="Century Gothic"/>
          <w:sz w:val="24"/>
          <w:szCs w:val="24"/>
        </w:rPr>
        <w:t>kierunków rozwoju normalizacji;</w:t>
      </w:r>
    </w:p>
    <w:p w14:paraId="006EFC1D" w14:textId="77777777" w:rsidR="00515CC6" w:rsidRPr="00515CC6" w:rsidRDefault="00515CC6" w:rsidP="00515CC6">
      <w:pPr>
        <w:pStyle w:val="Akapitzlist"/>
        <w:numPr>
          <w:ilvl w:val="0"/>
          <w:numId w:val="11"/>
        </w:numPr>
        <w:spacing w:beforeAutospacing="1" w:after="100" w:afterAutospacing="1"/>
        <w:jc w:val="both"/>
        <w:rPr>
          <w:rFonts w:ascii="Century Gothic" w:hAnsi="Century Gothic"/>
          <w:sz w:val="24"/>
          <w:szCs w:val="24"/>
        </w:rPr>
      </w:pPr>
      <w:proofErr w:type="spellStart"/>
      <w:r w:rsidRPr="00515CC6">
        <w:rPr>
          <w:rFonts w:ascii="Century Gothic" w:hAnsi="Century Gothic"/>
          <w:sz w:val="24"/>
          <w:szCs w:val="24"/>
        </w:rPr>
        <w:t>cyberbezpieczeństwa</w:t>
      </w:r>
      <w:proofErr w:type="spellEnd"/>
      <w:r w:rsidRPr="00515CC6">
        <w:rPr>
          <w:rFonts w:ascii="Century Gothic" w:hAnsi="Century Gothic"/>
          <w:sz w:val="24"/>
          <w:szCs w:val="24"/>
        </w:rPr>
        <w:t>;</w:t>
      </w:r>
    </w:p>
    <w:p w14:paraId="3CCA8B6C" w14:textId="77777777" w:rsidR="00515CC6" w:rsidRPr="00515CC6" w:rsidRDefault="00515CC6" w:rsidP="00515CC6">
      <w:pPr>
        <w:pStyle w:val="Akapitzlist"/>
        <w:numPr>
          <w:ilvl w:val="0"/>
          <w:numId w:val="11"/>
        </w:numPr>
        <w:spacing w:beforeAutospacing="1" w:after="100" w:afterAutospacing="1"/>
        <w:jc w:val="both"/>
        <w:rPr>
          <w:rFonts w:ascii="Century Gothic" w:hAnsi="Century Gothic"/>
          <w:sz w:val="24"/>
          <w:szCs w:val="24"/>
        </w:rPr>
      </w:pPr>
      <w:r w:rsidRPr="00515CC6">
        <w:rPr>
          <w:rFonts w:ascii="Century Gothic" w:hAnsi="Century Gothic"/>
          <w:sz w:val="24"/>
          <w:szCs w:val="24"/>
        </w:rPr>
        <w:t>trendów w rozwoju standardów i norm;</w:t>
      </w:r>
    </w:p>
    <w:p w14:paraId="4153927D" w14:textId="77777777" w:rsidR="00515CC6" w:rsidRPr="00515CC6" w:rsidRDefault="00515CC6" w:rsidP="00515CC6">
      <w:pPr>
        <w:pStyle w:val="Akapitzlist"/>
        <w:numPr>
          <w:ilvl w:val="0"/>
          <w:numId w:val="11"/>
        </w:numPr>
        <w:spacing w:beforeAutospacing="1" w:after="100" w:afterAutospacing="1"/>
        <w:jc w:val="both"/>
        <w:rPr>
          <w:rFonts w:ascii="Century Gothic" w:hAnsi="Century Gothic"/>
          <w:sz w:val="24"/>
          <w:szCs w:val="24"/>
        </w:rPr>
      </w:pPr>
      <w:r w:rsidRPr="00515CC6">
        <w:rPr>
          <w:rFonts w:ascii="Century Gothic" w:hAnsi="Century Gothic"/>
          <w:sz w:val="24"/>
          <w:szCs w:val="24"/>
        </w:rPr>
        <w:t>znaczeniu norm w czwartej rewolucji przemysłowej.</w:t>
      </w:r>
    </w:p>
    <w:p w14:paraId="67E0BCB9" w14:textId="160B3175" w:rsidR="00515CC6" w:rsidRDefault="00515CC6" w:rsidP="009F3285">
      <w:pPr>
        <w:spacing w:beforeAutospacing="1" w:after="100" w:afterAutospacing="1"/>
        <w:jc w:val="both"/>
        <w:rPr>
          <w:rFonts w:ascii="Century Gothic" w:hAnsi="Century Gothic"/>
          <w:sz w:val="24"/>
          <w:szCs w:val="24"/>
        </w:rPr>
      </w:pPr>
      <w:r w:rsidRPr="00515CC6">
        <w:rPr>
          <w:rFonts w:ascii="Century Gothic" w:hAnsi="Century Gothic"/>
          <w:sz w:val="24"/>
          <w:szCs w:val="24"/>
        </w:rPr>
        <w:t>Autorami artykułów byli</w:t>
      </w:r>
      <w:r w:rsidR="007D0F0E">
        <w:rPr>
          <w:rFonts w:ascii="Century Gothic" w:hAnsi="Century Gothic"/>
          <w:sz w:val="24"/>
          <w:szCs w:val="24"/>
        </w:rPr>
        <w:t xml:space="preserve"> eksperci mający do czynienia z</w:t>
      </w:r>
      <w:r w:rsidR="00F92BD3">
        <w:rPr>
          <w:rFonts w:ascii="Century Gothic" w:hAnsi="Century Gothic"/>
          <w:sz w:val="24"/>
          <w:szCs w:val="24"/>
        </w:rPr>
        <w:t>agadnieniami</w:t>
      </w:r>
      <w:r w:rsidRPr="00515CC6">
        <w:rPr>
          <w:rFonts w:ascii="Century Gothic" w:hAnsi="Century Gothic"/>
          <w:sz w:val="24"/>
          <w:szCs w:val="24"/>
        </w:rPr>
        <w:t xml:space="preserve"> Przemysłu 4.0 w swojej pracy zawodowej i działalności normalizacyjnej.</w:t>
      </w:r>
    </w:p>
    <w:p w14:paraId="3CE4EB37" w14:textId="792DD1AC" w:rsidR="00360CB3" w:rsidRDefault="00F9249E" w:rsidP="009F3285">
      <w:pPr>
        <w:spacing w:beforeAutospacing="1" w:after="100" w:afterAutospacing="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</w:t>
      </w:r>
      <w:r w:rsidRPr="008B5604">
        <w:rPr>
          <w:rFonts w:ascii="Century Gothic" w:hAnsi="Century Gothic"/>
          <w:sz w:val="24"/>
          <w:szCs w:val="24"/>
        </w:rPr>
        <w:t xml:space="preserve">a stronie </w:t>
      </w:r>
      <w:hyperlink r:id="rId27" w:history="1">
        <w:r w:rsidRPr="008975AC">
          <w:rPr>
            <w:rStyle w:val="Hipercze"/>
            <w:rFonts w:ascii="Century Gothic" w:eastAsia="Times New Roman" w:hAnsi="Century Gothic" w:cs="Century Gothic"/>
            <w:b/>
            <w:color w:val="4F81BD" w:themeColor="accent1"/>
            <w:sz w:val="24"/>
            <w:szCs w:val="24"/>
            <w:lang w:eastAsia="pl-PL"/>
          </w:rPr>
          <w:t>www.pkn.pl</w:t>
        </w:r>
      </w:hyperlink>
      <w:r w:rsidRPr="00531B60">
        <w:rPr>
          <w:rFonts w:ascii="Century Gothic" w:hAnsi="Century Gothic"/>
          <w:color w:val="948A54" w:themeColor="background2" w:themeShade="80"/>
          <w:sz w:val="24"/>
          <w:szCs w:val="24"/>
        </w:rPr>
        <w:t xml:space="preserve"> </w:t>
      </w:r>
      <w:r w:rsidR="00F92BD3">
        <w:rPr>
          <w:rFonts w:ascii="Century Gothic" w:hAnsi="Century Gothic"/>
          <w:sz w:val="24"/>
          <w:szCs w:val="24"/>
        </w:rPr>
        <w:t>udostępniony jest (</w:t>
      </w:r>
      <w:r w:rsidRPr="008B5604">
        <w:rPr>
          <w:rFonts w:ascii="Century Gothic" w:hAnsi="Century Gothic"/>
          <w:sz w:val="24"/>
          <w:szCs w:val="24"/>
        </w:rPr>
        <w:t>w polskiej wersji językowej</w:t>
      </w:r>
      <w:r w:rsidR="00F92BD3">
        <w:rPr>
          <w:rFonts w:ascii="Century Gothic" w:hAnsi="Century Gothic"/>
          <w:sz w:val="24"/>
          <w:szCs w:val="24"/>
        </w:rPr>
        <w:t>)</w:t>
      </w:r>
      <w:r w:rsidRPr="008B5604">
        <w:rPr>
          <w:rFonts w:ascii="Century Gothic" w:hAnsi="Century Gothic"/>
          <w:sz w:val="24"/>
          <w:szCs w:val="24"/>
        </w:rPr>
        <w:t xml:space="preserve"> dokument </w:t>
      </w:r>
      <w:r w:rsidRPr="008B5604">
        <w:rPr>
          <w:rFonts w:ascii="Century Gothic" w:hAnsi="Century Gothic"/>
          <w:sz w:val="24"/>
          <w:szCs w:val="24"/>
        </w:rPr>
        <w:br/>
      </w:r>
      <w:r w:rsidRPr="008975AC">
        <w:rPr>
          <w:rFonts w:ascii="Century Gothic" w:hAnsi="Century Gothic"/>
          <w:b/>
          <w:bCs/>
          <w:color w:val="4F81BD" w:themeColor="accent1"/>
          <w:sz w:val="24"/>
          <w:szCs w:val="24"/>
        </w:rPr>
        <w:t>CEN/CENELEC Guide 17, Wytyczne opracowywania norm z uwzględnieniem potrzeb przedsiębiorstw mikro, małych i średnich (SME)</w:t>
      </w:r>
      <w:r>
        <w:rPr>
          <w:rFonts w:ascii="Century Gothic" w:hAnsi="Century Gothic"/>
          <w:sz w:val="24"/>
          <w:szCs w:val="24"/>
        </w:rPr>
        <w:t xml:space="preserve">, </w:t>
      </w:r>
      <w:r w:rsidRPr="008B5604">
        <w:rPr>
          <w:rFonts w:ascii="Century Gothic" w:hAnsi="Century Gothic"/>
          <w:sz w:val="24"/>
          <w:szCs w:val="24"/>
        </w:rPr>
        <w:t xml:space="preserve">opracowany przez Grupę Roboczą Rady Technicznej CEN/CLC BT WG 208 „Wytyczne dotyczące potrzeb SME”. </w:t>
      </w:r>
      <w:r w:rsidR="00360CB3" w:rsidRPr="008B5604">
        <w:rPr>
          <w:rFonts w:ascii="Century Gothic" w:hAnsi="Century Gothic"/>
          <w:sz w:val="24"/>
          <w:szCs w:val="24"/>
        </w:rPr>
        <w:t>Przewodnik zawiera kierunki, porady i zalecenia dla autorów norm</w:t>
      </w:r>
      <w:r w:rsidR="00F92BD3">
        <w:rPr>
          <w:rFonts w:ascii="Century Gothic" w:hAnsi="Century Gothic"/>
          <w:sz w:val="24"/>
          <w:szCs w:val="24"/>
        </w:rPr>
        <w:t>,</w:t>
      </w:r>
      <w:r w:rsidR="00360CB3" w:rsidRPr="008B5604">
        <w:rPr>
          <w:rFonts w:ascii="Century Gothic" w:hAnsi="Century Gothic"/>
          <w:sz w:val="24"/>
          <w:szCs w:val="24"/>
        </w:rPr>
        <w:t xml:space="preserve"> dotyczące sposobu uwzględnienia potrzeb SME. </w:t>
      </w:r>
      <w:r w:rsidR="00342C8C" w:rsidRPr="008B5604">
        <w:rPr>
          <w:rFonts w:ascii="Century Gothic" w:hAnsi="Century Gothic"/>
          <w:sz w:val="24"/>
          <w:szCs w:val="24"/>
        </w:rPr>
        <w:t>Istotne jest</w:t>
      </w:r>
      <w:r w:rsidR="00B46417" w:rsidRPr="008B5604">
        <w:rPr>
          <w:rFonts w:ascii="Century Gothic" w:hAnsi="Century Gothic"/>
          <w:sz w:val="24"/>
          <w:szCs w:val="24"/>
        </w:rPr>
        <w:t>, aby konsultanci OT zapoznali się z</w:t>
      </w:r>
      <w:r w:rsidR="00342C8C" w:rsidRPr="008B5604">
        <w:rPr>
          <w:rFonts w:ascii="Century Gothic" w:hAnsi="Century Gothic"/>
          <w:sz w:val="24"/>
          <w:szCs w:val="24"/>
        </w:rPr>
        <w:t> </w:t>
      </w:r>
      <w:r w:rsidR="00B46417" w:rsidRPr="008B5604">
        <w:rPr>
          <w:rFonts w:ascii="Century Gothic" w:hAnsi="Century Gothic"/>
          <w:sz w:val="24"/>
          <w:szCs w:val="24"/>
        </w:rPr>
        <w:t xml:space="preserve">treścią </w:t>
      </w:r>
      <w:r w:rsidR="00AC6B4F" w:rsidRPr="008B5604">
        <w:rPr>
          <w:rFonts w:ascii="Century Gothic" w:hAnsi="Century Gothic"/>
          <w:sz w:val="24"/>
          <w:szCs w:val="24"/>
        </w:rPr>
        <w:t>Guide 17,</w:t>
      </w:r>
      <w:r w:rsidR="009E103A" w:rsidRPr="008B5604">
        <w:rPr>
          <w:rFonts w:ascii="Century Gothic" w:hAnsi="Century Gothic"/>
          <w:sz w:val="24"/>
          <w:szCs w:val="24"/>
        </w:rPr>
        <w:t xml:space="preserve"> stosowali się do jego zaleceń oraz</w:t>
      </w:r>
      <w:r w:rsidR="00AC6B4F" w:rsidRPr="008B5604">
        <w:rPr>
          <w:rFonts w:ascii="Century Gothic" w:hAnsi="Century Gothic"/>
          <w:sz w:val="24"/>
          <w:szCs w:val="24"/>
        </w:rPr>
        <w:t xml:space="preserve"> </w:t>
      </w:r>
      <w:r w:rsidR="00724A76" w:rsidRPr="008B5604">
        <w:rPr>
          <w:rFonts w:ascii="Century Gothic" w:hAnsi="Century Gothic"/>
          <w:sz w:val="24"/>
          <w:szCs w:val="24"/>
        </w:rPr>
        <w:t>sugerowali autorom norm korzystanie z zawartych w publikacji wytycznych.</w:t>
      </w:r>
    </w:p>
    <w:p w14:paraId="692A3711" w14:textId="5CB81F50" w:rsidR="00313783" w:rsidRPr="008F329A" w:rsidRDefault="0068521D" w:rsidP="0068521D">
      <w:pPr>
        <w:spacing w:beforeAutospacing="1" w:after="100" w:afterAutospacing="1"/>
        <w:jc w:val="both"/>
        <w:rPr>
          <w:rFonts w:ascii="Century Gothic" w:hAnsi="Century Gothic"/>
          <w:sz w:val="24"/>
          <w:szCs w:val="24"/>
        </w:rPr>
      </w:pPr>
      <w:r w:rsidRPr="0068521D">
        <w:rPr>
          <w:rFonts w:ascii="Century Gothic" w:hAnsi="Century Gothic"/>
          <w:sz w:val="24"/>
          <w:szCs w:val="24"/>
        </w:rPr>
        <w:t xml:space="preserve">Na stronie internetowej PKN dostępny jest </w:t>
      </w:r>
      <w:hyperlink r:id="rId28" w:history="1">
        <w:r w:rsidRPr="007D0F0E">
          <w:rPr>
            <w:rStyle w:val="Hipercze"/>
            <w:rFonts w:ascii="Century Gothic" w:eastAsia="Times New Roman" w:hAnsi="Century Gothic" w:cs="Century Gothic"/>
            <w:b/>
            <w:color w:val="4F81BD" w:themeColor="accent1"/>
            <w:sz w:val="24"/>
            <w:szCs w:val="24"/>
            <w:lang w:eastAsia="pl-PL"/>
          </w:rPr>
          <w:t>Słownik akronimów</w:t>
        </w:r>
      </w:hyperlink>
      <w:r w:rsidRPr="0068521D">
        <w:rPr>
          <w:rFonts w:ascii="Century Gothic" w:hAnsi="Century Gothic"/>
          <w:sz w:val="24"/>
          <w:szCs w:val="24"/>
        </w:rPr>
        <w:t>,</w:t>
      </w:r>
      <w:r w:rsidRPr="0068521D">
        <w:rPr>
          <w:rFonts w:ascii="Century Gothic" w:hAnsi="Century Gothic"/>
          <w:color w:val="4F81BD" w:themeColor="accent1"/>
          <w:sz w:val="24"/>
          <w:szCs w:val="24"/>
        </w:rPr>
        <w:t xml:space="preserve"> </w:t>
      </w:r>
      <w:r w:rsidRPr="0068521D">
        <w:rPr>
          <w:rFonts w:ascii="Century Gothic" w:hAnsi="Century Gothic"/>
          <w:sz w:val="24"/>
          <w:szCs w:val="24"/>
        </w:rPr>
        <w:t>który zawiera blisko 300 skrótowców w języku polskim i angielskim. Słownik opracowano w</w:t>
      </w:r>
      <w:r w:rsidR="00E73FC5">
        <w:rPr>
          <w:rFonts w:ascii="Century Gothic" w:hAnsi="Century Gothic"/>
          <w:sz w:val="24"/>
          <w:szCs w:val="24"/>
        </w:rPr>
        <w:t> </w:t>
      </w:r>
      <w:r w:rsidRPr="0068521D">
        <w:rPr>
          <w:rFonts w:ascii="Century Gothic" w:hAnsi="Century Gothic"/>
          <w:sz w:val="24"/>
          <w:szCs w:val="24"/>
        </w:rPr>
        <w:t>celu ujednolicenia akronimów stosowanych w dokumentach, publikacjach i</w:t>
      </w:r>
      <w:r w:rsidR="00E73FC5">
        <w:rPr>
          <w:rFonts w:ascii="Century Gothic" w:hAnsi="Century Gothic"/>
          <w:sz w:val="24"/>
          <w:szCs w:val="24"/>
        </w:rPr>
        <w:t> </w:t>
      </w:r>
      <w:r w:rsidR="00CA750E">
        <w:rPr>
          <w:rFonts w:ascii="Century Gothic" w:hAnsi="Century Gothic"/>
          <w:sz w:val="24"/>
          <w:szCs w:val="24"/>
        </w:rPr>
        <w:t xml:space="preserve">korespondencji PKN, </w:t>
      </w:r>
      <w:r w:rsidRPr="0068521D">
        <w:rPr>
          <w:rFonts w:ascii="Century Gothic" w:hAnsi="Century Gothic"/>
          <w:sz w:val="24"/>
          <w:szCs w:val="24"/>
        </w:rPr>
        <w:t xml:space="preserve">pozwolił na stworzenie spójnej nomenklatury. </w:t>
      </w:r>
      <w:r w:rsidR="00CA750E">
        <w:rPr>
          <w:rFonts w:ascii="Century Gothic" w:hAnsi="Century Gothic"/>
          <w:sz w:val="24"/>
          <w:szCs w:val="24"/>
        </w:rPr>
        <w:t>Słownik jest narzędziem ułatwiającym</w:t>
      </w:r>
      <w:r w:rsidRPr="0068521D">
        <w:rPr>
          <w:rFonts w:ascii="Century Gothic" w:hAnsi="Century Gothic"/>
          <w:sz w:val="24"/>
          <w:szCs w:val="24"/>
        </w:rPr>
        <w:t xml:space="preserve"> klientom pozyskiwanie informacji normalizacyjnej i komunikację z PKN.</w:t>
      </w:r>
    </w:p>
    <w:p w14:paraId="3A1B6095" w14:textId="568C9589" w:rsidR="00817501" w:rsidRPr="008B5604" w:rsidRDefault="00817501" w:rsidP="00926982">
      <w:pPr>
        <w:pStyle w:val="Nagwek1"/>
        <w:numPr>
          <w:ilvl w:val="0"/>
          <w:numId w:val="19"/>
        </w:numPr>
        <w:shd w:val="clear" w:color="auto" w:fill="C6D9F1" w:themeFill="text2" w:themeFillTint="33"/>
        <w:spacing w:before="600" w:after="100" w:afterAutospacing="1"/>
        <w:ind w:left="426" w:hanging="426"/>
        <w:rPr>
          <w:rStyle w:val="Wyrnieniedelikatne"/>
          <w:rFonts w:asciiTheme="minorHAnsi" w:hAnsiTheme="minorHAnsi"/>
          <w:b/>
          <w:i w:val="0"/>
          <w:sz w:val="28"/>
          <w:szCs w:val="28"/>
        </w:rPr>
      </w:pPr>
      <w:bookmarkStart w:id="5" w:name="_Toc30500881"/>
      <w:r w:rsidRPr="008B5604">
        <w:rPr>
          <w:rStyle w:val="Wyrnieniedelikatne"/>
          <w:b/>
          <w:i w:val="0"/>
          <w:sz w:val="28"/>
          <w:szCs w:val="28"/>
        </w:rPr>
        <w:t>Dostęp do treści norm</w:t>
      </w:r>
      <w:bookmarkEnd w:id="5"/>
    </w:p>
    <w:p w14:paraId="769C92A1" w14:textId="5368BCB5" w:rsidR="00E53933" w:rsidRDefault="000D0BC5" w:rsidP="009F3285">
      <w:pPr>
        <w:spacing w:beforeAutospacing="1" w:after="100" w:afterAutospacing="1"/>
        <w:jc w:val="both"/>
        <w:rPr>
          <w:rStyle w:val="FontStyle21"/>
          <w:sz w:val="24"/>
          <w:szCs w:val="24"/>
        </w:rPr>
      </w:pPr>
      <w:r w:rsidRPr="008B5604">
        <w:rPr>
          <w:rFonts w:ascii="Century Gothic" w:hAnsi="Century Gothic"/>
          <w:sz w:val="24"/>
          <w:szCs w:val="24"/>
        </w:rPr>
        <w:t>Istniej</w:t>
      </w:r>
      <w:r w:rsidR="00F002FE" w:rsidRPr="008B5604">
        <w:rPr>
          <w:rFonts w:ascii="Century Gothic" w:hAnsi="Century Gothic"/>
          <w:sz w:val="24"/>
          <w:szCs w:val="24"/>
        </w:rPr>
        <w:t>e</w:t>
      </w:r>
      <w:r w:rsidRPr="008B5604">
        <w:rPr>
          <w:rFonts w:ascii="Century Gothic" w:hAnsi="Century Gothic"/>
          <w:sz w:val="24"/>
          <w:szCs w:val="24"/>
        </w:rPr>
        <w:t xml:space="preserve"> wiele sposobów zapoznania się </w:t>
      </w:r>
      <w:r w:rsidR="00586BA8" w:rsidRPr="008B5604">
        <w:rPr>
          <w:rFonts w:ascii="Century Gothic" w:hAnsi="Century Gothic"/>
          <w:sz w:val="24"/>
          <w:szCs w:val="24"/>
        </w:rPr>
        <w:t xml:space="preserve">z treścią norm przez </w:t>
      </w:r>
      <w:r w:rsidRPr="008B5604">
        <w:rPr>
          <w:rFonts w:ascii="Century Gothic" w:hAnsi="Century Gothic"/>
          <w:sz w:val="24"/>
          <w:szCs w:val="24"/>
        </w:rPr>
        <w:t xml:space="preserve">MŚP. </w:t>
      </w:r>
      <w:r w:rsidR="00F002FE" w:rsidRPr="008B5604">
        <w:rPr>
          <w:rStyle w:val="FontStyle21"/>
          <w:sz w:val="24"/>
          <w:szCs w:val="24"/>
        </w:rPr>
        <w:t>R</w:t>
      </w:r>
      <w:r w:rsidR="008850B6" w:rsidRPr="008B5604">
        <w:rPr>
          <w:rStyle w:val="FontStyle21"/>
          <w:sz w:val="24"/>
          <w:szCs w:val="24"/>
        </w:rPr>
        <w:t>eprezentanci podmiotów uczestniczący</w:t>
      </w:r>
      <w:r w:rsidR="00F002FE" w:rsidRPr="008B5604">
        <w:rPr>
          <w:rStyle w:val="FontStyle21"/>
          <w:sz w:val="24"/>
          <w:szCs w:val="24"/>
        </w:rPr>
        <w:t>ch</w:t>
      </w:r>
      <w:r w:rsidRPr="008B5604">
        <w:rPr>
          <w:rStyle w:val="FontStyle21"/>
          <w:sz w:val="24"/>
          <w:szCs w:val="24"/>
        </w:rPr>
        <w:t xml:space="preserve"> w pracach Organów Technicznych PKN mają bezpłatny dostęp do</w:t>
      </w:r>
      <w:r w:rsidR="00776164">
        <w:rPr>
          <w:rStyle w:val="FontStyle21"/>
          <w:sz w:val="24"/>
          <w:szCs w:val="24"/>
        </w:rPr>
        <w:t xml:space="preserve"> </w:t>
      </w:r>
      <w:r w:rsidR="006723CD">
        <w:rPr>
          <w:rStyle w:val="FontStyle21"/>
          <w:sz w:val="24"/>
          <w:szCs w:val="24"/>
        </w:rPr>
        <w:t>projektów norm</w:t>
      </w:r>
      <w:r w:rsidR="00210765">
        <w:rPr>
          <w:rStyle w:val="FontStyle21"/>
          <w:sz w:val="24"/>
          <w:szCs w:val="24"/>
        </w:rPr>
        <w:t xml:space="preserve"> na każdym etapie </w:t>
      </w:r>
      <w:r w:rsidR="006D0743">
        <w:rPr>
          <w:rStyle w:val="FontStyle21"/>
          <w:sz w:val="24"/>
          <w:szCs w:val="24"/>
        </w:rPr>
        <w:t xml:space="preserve">opracowywania oraz do norm, które są niezbędne do realizacji bieżących prac normalizacyjnych. Treści norm i projektów norm są udostępniane </w:t>
      </w:r>
      <w:r w:rsidR="006723CD" w:rsidRPr="008B5604">
        <w:rPr>
          <w:rStyle w:val="FontStyle21"/>
          <w:sz w:val="24"/>
          <w:szCs w:val="24"/>
        </w:rPr>
        <w:t xml:space="preserve">poprzez </w:t>
      </w:r>
      <w:r w:rsidR="006723CD">
        <w:rPr>
          <w:rStyle w:val="FontStyle21"/>
          <w:sz w:val="24"/>
          <w:szCs w:val="24"/>
        </w:rPr>
        <w:t xml:space="preserve">dedykowaną </w:t>
      </w:r>
      <w:r w:rsidR="006723CD" w:rsidRPr="008B5604">
        <w:rPr>
          <w:rStyle w:val="FontStyle21"/>
          <w:sz w:val="24"/>
          <w:szCs w:val="24"/>
        </w:rPr>
        <w:t>platformę</w:t>
      </w:r>
      <w:r w:rsidR="006723CD">
        <w:rPr>
          <w:rStyle w:val="FontStyle21"/>
          <w:sz w:val="24"/>
          <w:szCs w:val="24"/>
        </w:rPr>
        <w:t xml:space="preserve"> </w:t>
      </w:r>
      <w:r w:rsidR="006723CD" w:rsidRPr="007D0F0E">
        <w:rPr>
          <w:rStyle w:val="FontStyle21"/>
          <w:b/>
          <w:color w:val="4F81BD" w:themeColor="accent1"/>
          <w:sz w:val="24"/>
          <w:szCs w:val="24"/>
        </w:rPr>
        <w:t>PZN (Polski Zasób Normalizacyjny)</w:t>
      </w:r>
      <w:r w:rsidR="006723CD" w:rsidRPr="007D0F0E">
        <w:rPr>
          <w:rStyle w:val="FontStyle21"/>
          <w:color w:val="4F81BD" w:themeColor="accent1"/>
          <w:sz w:val="24"/>
          <w:szCs w:val="24"/>
        </w:rPr>
        <w:t xml:space="preserve">. </w:t>
      </w:r>
      <w:r w:rsidR="006723CD">
        <w:rPr>
          <w:rStyle w:val="FontStyle21"/>
          <w:sz w:val="24"/>
          <w:szCs w:val="24"/>
        </w:rPr>
        <w:t>Ten</w:t>
      </w:r>
      <w:r w:rsidR="006723CD" w:rsidRPr="008B5604">
        <w:rPr>
          <w:rStyle w:val="FontStyle21"/>
          <w:sz w:val="24"/>
          <w:szCs w:val="24"/>
        </w:rPr>
        <w:t xml:space="preserve"> specjalistyczny system informatyczny</w:t>
      </w:r>
      <w:r w:rsidR="006723CD">
        <w:rPr>
          <w:rStyle w:val="FontStyle21"/>
          <w:sz w:val="24"/>
          <w:szCs w:val="24"/>
        </w:rPr>
        <w:t xml:space="preserve"> jest </w:t>
      </w:r>
      <w:r w:rsidR="006723CD" w:rsidRPr="008B5604">
        <w:rPr>
          <w:rStyle w:val="FontStyle21"/>
          <w:sz w:val="24"/>
          <w:szCs w:val="24"/>
        </w:rPr>
        <w:t xml:space="preserve">bazą danych o </w:t>
      </w:r>
      <w:r w:rsidR="006D0743">
        <w:rPr>
          <w:rStyle w:val="FontStyle21"/>
          <w:sz w:val="24"/>
          <w:szCs w:val="24"/>
        </w:rPr>
        <w:t xml:space="preserve">normach oraz innych </w:t>
      </w:r>
      <w:r w:rsidR="006723CD" w:rsidRPr="008B5604">
        <w:rPr>
          <w:rStyle w:val="FontStyle21"/>
          <w:sz w:val="24"/>
          <w:szCs w:val="24"/>
        </w:rPr>
        <w:t>dokumentach normalizacyjnych</w:t>
      </w:r>
      <w:r w:rsidR="006D0743">
        <w:rPr>
          <w:rStyle w:val="FontStyle21"/>
          <w:sz w:val="24"/>
          <w:szCs w:val="24"/>
        </w:rPr>
        <w:t xml:space="preserve">, </w:t>
      </w:r>
      <w:r w:rsidR="006D0743">
        <w:rPr>
          <w:rStyle w:val="FontStyle21"/>
          <w:sz w:val="24"/>
          <w:szCs w:val="24"/>
        </w:rPr>
        <w:lastRenderedPageBreak/>
        <w:t>a</w:t>
      </w:r>
      <w:r w:rsidR="00D66444">
        <w:rPr>
          <w:rStyle w:val="FontStyle21"/>
          <w:sz w:val="24"/>
          <w:szCs w:val="24"/>
        </w:rPr>
        <w:t> </w:t>
      </w:r>
      <w:r w:rsidR="005602C7">
        <w:rPr>
          <w:rStyle w:val="FontStyle21"/>
          <w:sz w:val="24"/>
          <w:szCs w:val="24"/>
        </w:rPr>
        <w:t>także bazą danych zawierającą</w:t>
      </w:r>
      <w:r w:rsidR="006D0743">
        <w:rPr>
          <w:rStyle w:val="FontStyle21"/>
          <w:sz w:val="24"/>
          <w:szCs w:val="24"/>
        </w:rPr>
        <w:t xml:space="preserve"> informacje o ciałach technicznych </w:t>
      </w:r>
      <w:r w:rsidR="006723CD" w:rsidRPr="008B5604">
        <w:rPr>
          <w:rStyle w:val="FontStyle21"/>
          <w:sz w:val="24"/>
          <w:szCs w:val="24"/>
        </w:rPr>
        <w:t>organizacj</w:t>
      </w:r>
      <w:r w:rsidR="006D0743">
        <w:rPr>
          <w:rStyle w:val="FontStyle21"/>
          <w:sz w:val="24"/>
          <w:szCs w:val="24"/>
        </w:rPr>
        <w:t>i</w:t>
      </w:r>
      <w:r w:rsidR="006723CD" w:rsidRPr="008B5604">
        <w:rPr>
          <w:rStyle w:val="FontStyle21"/>
          <w:sz w:val="24"/>
          <w:szCs w:val="24"/>
        </w:rPr>
        <w:t xml:space="preserve"> normalizacyjnych. System ten jest dostępny dla wszystkich członków OT</w:t>
      </w:r>
      <w:r w:rsidR="006723CD">
        <w:rPr>
          <w:rStyle w:val="FontStyle21"/>
          <w:sz w:val="24"/>
          <w:szCs w:val="24"/>
        </w:rPr>
        <w:t>.</w:t>
      </w:r>
    </w:p>
    <w:p w14:paraId="1214D85C" w14:textId="254705BD" w:rsidR="00E53933" w:rsidRPr="008B5604" w:rsidRDefault="00E53933" w:rsidP="009F3285">
      <w:pPr>
        <w:spacing w:beforeAutospacing="1" w:after="100" w:afterAutospacing="1" w:line="240" w:lineRule="auto"/>
        <w:jc w:val="center"/>
        <w:rPr>
          <w:rStyle w:val="FontStyle21"/>
          <w:b/>
          <w:sz w:val="24"/>
          <w:szCs w:val="24"/>
        </w:rPr>
      </w:pPr>
      <w:r w:rsidRPr="008B5604">
        <w:rPr>
          <w:rStyle w:val="FontStyle21"/>
          <w:b/>
          <w:noProof/>
          <w:sz w:val="24"/>
          <w:szCs w:val="24"/>
          <w:lang w:eastAsia="pl-PL"/>
        </w:rPr>
        <w:drawing>
          <wp:inline distT="0" distB="0" distL="0" distR="0" wp14:anchorId="1EB4988C" wp14:editId="7D44EB90">
            <wp:extent cx="3333750" cy="224894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4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C104E" w14:textId="56DB722D" w:rsidR="00022C8F" w:rsidRDefault="007440E2" w:rsidP="00022C8F">
      <w:pPr>
        <w:spacing w:beforeAutospacing="1" w:after="100" w:afterAutospacing="1"/>
        <w:jc w:val="both"/>
        <w:rPr>
          <w:rStyle w:val="FontStyle21"/>
          <w:sz w:val="24"/>
          <w:szCs w:val="24"/>
        </w:rPr>
      </w:pPr>
      <w:r w:rsidRPr="007D0F0E">
        <w:rPr>
          <w:rStyle w:val="FontStyle21"/>
          <w:b/>
          <w:color w:val="4F81BD" w:themeColor="accent1"/>
          <w:sz w:val="24"/>
          <w:szCs w:val="24"/>
        </w:rPr>
        <w:t>Zakresy norm</w:t>
      </w:r>
      <w:r w:rsidRPr="007D0F0E">
        <w:rPr>
          <w:rStyle w:val="FontStyle21"/>
          <w:color w:val="4F81BD" w:themeColor="accent1"/>
          <w:sz w:val="24"/>
          <w:szCs w:val="24"/>
        </w:rPr>
        <w:t xml:space="preserve"> </w:t>
      </w:r>
      <w:r w:rsidRPr="008B5604">
        <w:rPr>
          <w:rStyle w:val="FontStyle21"/>
          <w:sz w:val="24"/>
          <w:szCs w:val="24"/>
        </w:rPr>
        <w:t>są udostępniane bezpłatnie wszystkim zainteresowanym na stronie internetowej PKN. Dają one szybki wgląd w rodzaj zagadnień</w:t>
      </w:r>
      <w:r w:rsidR="00F002FE" w:rsidRPr="008B5604">
        <w:rPr>
          <w:rStyle w:val="FontStyle21"/>
          <w:sz w:val="24"/>
          <w:szCs w:val="24"/>
        </w:rPr>
        <w:t>,</w:t>
      </w:r>
      <w:r w:rsidRPr="008B5604">
        <w:rPr>
          <w:rStyle w:val="FontStyle21"/>
          <w:sz w:val="24"/>
          <w:szCs w:val="24"/>
        </w:rPr>
        <w:t xml:space="preserve"> </w:t>
      </w:r>
      <w:r w:rsidR="00F002FE" w:rsidRPr="008B5604">
        <w:rPr>
          <w:rStyle w:val="FontStyle21"/>
          <w:sz w:val="24"/>
          <w:szCs w:val="24"/>
        </w:rPr>
        <w:t>którym poświęcona jest</w:t>
      </w:r>
      <w:r w:rsidRPr="008B5604">
        <w:rPr>
          <w:rStyle w:val="FontStyle21"/>
          <w:sz w:val="24"/>
          <w:szCs w:val="24"/>
        </w:rPr>
        <w:t xml:space="preserve"> </w:t>
      </w:r>
      <w:r w:rsidR="00F002FE" w:rsidRPr="008B5604">
        <w:rPr>
          <w:rStyle w:val="FontStyle21"/>
          <w:sz w:val="24"/>
          <w:szCs w:val="24"/>
        </w:rPr>
        <w:t xml:space="preserve">dana </w:t>
      </w:r>
      <w:r w:rsidRPr="008B5604">
        <w:rPr>
          <w:rStyle w:val="FontStyle21"/>
          <w:sz w:val="24"/>
          <w:szCs w:val="24"/>
        </w:rPr>
        <w:t>norm</w:t>
      </w:r>
      <w:r w:rsidR="00F002FE" w:rsidRPr="008B5604">
        <w:rPr>
          <w:rStyle w:val="FontStyle21"/>
          <w:sz w:val="24"/>
          <w:szCs w:val="24"/>
        </w:rPr>
        <w:t>a</w:t>
      </w:r>
      <w:r w:rsidR="00F56A45" w:rsidRPr="008B5604">
        <w:rPr>
          <w:rStyle w:val="FontStyle21"/>
          <w:sz w:val="24"/>
          <w:szCs w:val="24"/>
        </w:rPr>
        <w:t xml:space="preserve"> i </w:t>
      </w:r>
      <w:r w:rsidR="00BB6BB1" w:rsidRPr="008B5604">
        <w:rPr>
          <w:rStyle w:val="FontStyle21"/>
          <w:sz w:val="24"/>
          <w:szCs w:val="24"/>
        </w:rPr>
        <w:t xml:space="preserve">są </w:t>
      </w:r>
      <w:r w:rsidRPr="008B5604">
        <w:rPr>
          <w:rStyle w:val="FontStyle21"/>
          <w:sz w:val="24"/>
          <w:szCs w:val="24"/>
        </w:rPr>
        <w:t>publikowane w języku polskim</w:t>
      </w:r>
      <w:r w:rsidR="00ED2FC1" w:rsidRPr="008B5604">
        <w:rPr>
          <w:rStyle w:val="FontStyle21"/>
          <w:sz w:val="24"/>
          <w:szCs w:val="24"/>
        </w:rPr>
        <w:t>.</w:t>
      </w:r>
      <w:r w:rsidR="00E5565E" w:rsidRPr="008B5604">
        <w:rPr>
          <w:rStyle w:val="FontStyle21"/>
          <w:sz w:val="24"/>
          <w:szCs w:val="24"/>
        </w:rPr>
        <w:t xml:space="preserve"> Na platformie WIEDZA poza zakresami norm do</w:t>
      </w:r>
      <w:r w:rsidR="000E5D59" w:rsidRPr="008B5604">
        <w:rPr>
          <w:rStyle w:val="FontStyle21"/>
          <w:sz w:val="24"/>
          <w:szCs w:val="24"/>
        </w:rPr>
        <w:t>stępny jest również spis treści</w:t>
      </w:r>
      <w:r w:rsidR="004A59BC" w:rsidRPr="008B5604">
        <w:rPr>
          <w:rStyle w:val="FontStyle21"/>
          <w:sz w:val="24"/>
          <w:szCs w:val="24"/>
        </w:rPr>
        <w:t xml:space="preserve"> </w:t>
      </w:r>
      <w:r w:rsidR="000E5D59" w:rsidRPr="008B5604">
        <w:rPr>
          <w:rStyle w:val="FontStyle21"/>
          <w:sz w:val="24"/>
          <w:szCs w:val="24"/>
        </w:rPr>
        <w:t>oraz</w:t>
      </w:r>
      <w:r w:rsidR="00E5565E" w:rsidRPr="008B5604">
        <w:rPr>
          <w:rStyle w:val="FontStyle21"/>
          <w:sz w:val="24"/>
          <w:szCs w:val="24"/>
        </w:rPr>
        <w:t xml:space="preserve"> </w:t>
      </w:r>
      <w:r w:rsidR="000E5D59" w:rsidRPr="008B5604">
        <w:rPr>
          <w:rStyle w:val="FontStyle21"/>
          <w:sz w:val="24"/>
          <w:szCs w:val="24"/>
        </w:rPr>
        <w:t>powołania</w:t>
      </w:r>
      <w:r w:rsidR="00E5565E" w:rsidRPr="008B5604">
        <w:rPr>
          <w:rStyle w:val="FontStyle21"/>
          <w:sz w:val="24"/>
          <w:szCs w:val="24"/>
        </w:rPr>
        <w:t xml:space="preserve"> normatywne. </w:t>
      </w:r>
    </w:p>
    <w:p w14:paraId="63BEE5CE" w14:textId="1155EC6F" w:rsidR="00E17CFD" w:rsidRDefault="00994952" w:rsidP="00022C8F">
      <w:pPr>
        <w:spacing w:beforeAutospacing="1" w:after="100" w:afterAutospacing="1"/>
        <w:jc w:val="both"/>
        <w:rPr>
          <w:rStyle w:val="FontStyle21"/>
          <w:sz w:val="24"/>
          <w:szCs w:val="24"/>
        </w:rPr>
      </w:pPr>
      <w:r>
        <w:rPr>
          <w:rFonts w:ascii="Century Gothic" w:hAnsi="Century Gothic" w:cs="Century Gothic"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2C7BC18" wp14:editId="7168ABA2">
                <wp:simplePos x="0" y="0"/>
                <wp:positionH relativeFrom="column">
                  <wp:posOffset>83185</wp:posOffset>
                </wp:positionH>
                <wp:positionV relativeFrom="paragraph">
                  <wp:posOffset>1488260</wp:posOffset>
                </wp:positionV>
                <wp:extent cx="508958" cy="1957849"/>
                <wp:effectExtent l="0" t="0" r="24765" b="23495"/>
                <wp:wrapNone/>
                <wp:docPr id="46" name="Grupa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958" cy="1957849"/>
                          <a:chOff x="0" y="0"/>
                          <a:chExt cx="508958" cy="1957849"/>
                        </a:xfrm>
                      </wpg:grpSpPr>
                      <wps:wsp>
                        <wps:cNvPr id="40" name="Owal 40"/>
                        <wps:cNvSpPr/>
                        <wps:spPr>
                          <a:xfrm>
                            <a:off x="0" y="362310"/>
                            <a:ext cx="422694" cy="15527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Owal 41"/>
                        <wps:cNvSpPr/>
                        <wps:spPr>
                          <a:xfrm>
                            <a:off x="0" y="1699404"/>
                            <a:ext cx="508958" cy="25844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Owal 45"/>
                        <wps:cNvSpPr/>
                        <wps:spPr>
                          <a:xfrm>
                            <a:off x="25879" y="0"/>
                            <a:ext cx="327804" cy="12077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FB585" id="Grupa 46" o:spid="_x0000_s1026" style="position:absolute;margin-left:6.55pt;margin-top:117.2pt;width:40.1pt;height:154.15pt;z-index:251674624" coordsize="5089,19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">
                <v:oval id="Owal 40" o:spid="_x0000_s1027" style="position:absolute;top:3623;width:4226;height:15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" filled="f" strokecolor="red" strokeweight="2pt"/>
                <v:oval id="Owal 41" o:spid="_x0000_s1028" style="position:absolute;top:16994;width:5089;height:2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" filled="f" strokecolor="red" strokeweight="2pt"/>
                <v:oval id="Owal 45" o:spid="_x0000_s1029" style="position:absolute;left:258;width:3278;height:1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" filled="f" strokecolor="red" strokeweight="2pt"/>
              </v:group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0C039974" wp14:editId="722B8437">
            <wp:extent cx="5780928" cy="4330598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14588" cy="435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2A173" w14:textId="7030BCB9" w:rsidR="0068330F" w:rsidRDefault="00817501" w:rsidP="009F3285">
      <w:pPr>
        <w:pStyle w:val="Tekstpodstawowy"/>
        <w:spacing w:beforeAutospacing="1" w:after="100" w:afterAutospacing="1" w:line="276" w:lineRule="auto"/>
        <w:ind w:left="0" w:firstLine="0"/>
        <w:jc w:val="both"/>
        <w:rPr>
          <w:rStyle w:val="FontStyle21"/>
          <w:rFonts w:eastAsia="Calibri"/>
          <w:sz w:val="24"/>
          <w:szCs w:val="24"/>
          <w:lang w:val="pl-PL"/>
        </w:rPr>
      </w:pPr>
      <w:r w:rsidRPr="008B5604">
        <w:rPr>
          <w:rFonts w:ascii="Century Gothic" w:hAnsi="Century Gothic"/>
          <w:sz w:val="24"/>
          <w:szCs w:val="24"/>
          <w:lang w:val="pl-PL"/>
        </w:rPr>
        <w:lastRenderedPageBreak/>
        <w:t xml:space="preserve">Normy </w:t>
      </w:r>
      <w:r w:rsidR="00BA3993" w:rsidRPr="008B5604">
        <w:rPr>
          <w:rFonts w:ascii="Century Gothic" w:hAnsi="Century Gothic"/>
          <w:sz w:val="24"/>
          <w:szCs w:val="24"/>
          <w:lang w:val="pl-PL"/>
        </w:rPr>
        <w:t>można zakupić</w:t>
      </w:r>
      <w:r w:rsidRPr="008B5604">
        <w:rPr>
          <w:rFonts w:ascii="Century Gothic" w:hAnsi="Century Gothic"/>
          <w:sz w:val="24"/>
          <w:szCs w:val="24"/>
          <w:lang w:val="pl-PL"/>
        </w:rPr>
        <w:t xml:space="preserve"> w sklepie </w:t>
      </w:r>
      <w:r w:rsidRPr="007D0F0E">
        <w:rPr>
          <w:rStyle w:val="FontStyle21"/>
          <w:rFonts w:eastAsiaTheme="minorEastAsia"/>
          <w:b/>
          <w:color w:val="4F81BD" w:themeColor="accent1"/>
          <w:sz w:val="24"/>
          <w:szCs w:val="24"/>
          <w:lang w:val="pl-PL"/>
        </w:rPr>
        <w:t>stacjonarnym</w:t>
      </w:r>
      <w:r w:rsidRPr="008B5604">
        <w:rPr>
          <w:rFonts w:ascii="Century Gothic" w:hAnsi="Century Gothic"/>
          <w:sz w:val="24"/>
          <w:szCs w:val="24"/>
          <w:lang w:val="pl-PL"/>
        </w:rPr>
        <w:t xml:space="preserve"> oraz </w:t>
      </w:r>
      <w:r w:rsidR="004A59BC" w:rsidRPr="008B5604">
        <w:rPr>
          <w:rFonts w:ascii="Century Gothic" w:hAnsi="Century Gothic"/>
          <w:sz w:val="24"/>
          <w:szCs w:val="24"/>
          <w:lang w:val="pl-PL"/>
        </w:rPr>
        <w:t>w</w:t>
      </w:r>
      <w:r w:rsidRPr="008B5604">
        <w:rPr>
          <w:rFonts w:ascii="Century Gothic" w:hAnsi="Century Gothic"/>
          <w:sz w:val="24"/>
          <w:szCs w:val="24"/>
          <w:lang w:val="pl-PL"/>
        </w:rPr>
        <w:t xml:space="preserve"> </w:t>
      </w:r>
      <w:hyperlink r:id="rId31" w:history="1">
        <w:r w:rsidR="00394A0A" w:rsidRPr="007D0F0E">
          <w:rPr>
            <w:rStyle w:val="FontStyle21"/>
            <w:b/>
            <w:color w:val="4F81BD" w:themeColor="accent1"/>
            <w:sz w:val="24"/>
            <w:szCs w:val="24"/>
            <w:u w:val="single"/>
            <w:lang w:val="pl-PL"/>
          </w:rPr>
          <w:t>sklepie online</w:t>
        </w:r>
      </w:hyperlink>
      <w:r w:rsidRPr="008B5604">
        <w:rPr>
          <w:rFonts w:ascii="Century Gothic" w:hAnsi="Century Gothic"/>
          <w:sz w:val="24"/>
          <w:szCs w:val="24"/>
          <w:lang w:val="pl-PL"/>
        </w:rPr>
        <w:t>.</w:t>
      </w:r>
      <w:r w:rsidR="00C0700D" w:rsidRPr="008B5604">
        <w:rPr>
          <w:rFonts w:ascii="Century Gothic" w:hAnsi="Century Gothic"/>
          <w:sz w:val="24"/>
          <w:szCs w:val="24"/>
          <w:lang w:val="pl-PL"/>
        </w:rPr>
        <w:t xml:space="preserve"> </w:t>
      </w:r>
      <w:r w:rsidRPr="008B5604">
        <w:rPr>
          <w:rStyle w:val="hps"/>
          <w:rFonts w:ascii="Century Gothic" w:hAnsi="Century Gothic"/>
          <w:sz w:val="24"/>
          <w:szCs w:val="24"/>
          <w:lang w:val="pl-PL"/>
        </w:rPr>
        <w:t xml:space="preserve">MŚP </w:t>
      </w:r>
      <w:r w:rsidR="00CA45C7" w:rsidRPr="008B5604">
        <w:rPr>
          <w:rStyle w:val="hps"/>
          <w:rFonts w:ascii="Century Gothic" w:hAnsi="Century Gothic"/>
          <w:sz w:val="24"/>
          <w:szCs w:val="24"/>
          <w:lang w:val="pl-PL"/>
        </w:rPr>
        <w:t xml:space="preserve">mają możliwość uzyskania </w:t>
      </w:r>
      <w:r w:rsidRPr="008B5604">
        <w:rPr>
          <w:rStyle w:val="FontStyle21"/>
          <w:sz w:val="24"/>
          <w:szCs w:val="24"/>
          <w:lang w:val="pl-PL"/>
        </w:rPr>
        <w:t>zniżki na zakup norm w usłudze prenumeraty według ICS.</w:t>
      </w:r>
      <w:r w:rsidR="00DF6A9F" w:rsidRPr="008B5604">
        <w:rPr>
          <w:rStyle w:val="FontStyle21"/>
          <w:sz w:val="24"/>
          <w:szCs w:val="24"/>
          <w:lang w:val="pl-PL"/>
        </w:rPr>
        <w:t xml:space="preserve"> </w:t>
      </w:r>
      <w:r w:rsidR="00331623" w:rsidRPr="008B5604">
        <w:rPr>
          <w:rStyle w:val="FontStyle21"/>
          <w:sz w:val="24"/>
          <w:szCs w:val="24"/>
          <w:lang w:val="pl-PL"/>
        </w:rPr>
        <w:t xml:space="preserve">Zniżki uwarunkowane są </w:t>
      </w:r>
      <w:r w:rsidR="00CA45C7" w:rsidRPr="008B5604">
        <w:rPr>
          <w:rStyle w:val="FontStyle21"/>
          <w:sz w:val="24"/>
          <w:szCs w:val="24"/>
          <w:lang w:val="pl-PL"/>
        </w:rPr>
        <w:t>liczbą</w:t>
      </w:r>
      <w:r w:rsidR="004A59BC" w:rsidRPr="008B5604">
        <w:rPr>
          <w:rStyle w:val="FontStyle21"/>
          <w:sz w:val="24"/>
          <w:szCs w:val="24"/>
          <w:lang w:val="pl-PL"/>
        </w:rPr>
        <w:t xml:space="preserve"> </w:t>
      </w:r>
      <w:r w:rsidR="003748B0" w:rsidRPr="008B5604">
        <w:rPr>
          <w:rStyle w:val="FontStyle21"/>
          <w:sz w:val="24"/>
          <w:szCs w:val="24"/>
          <w:lang w:val="pl-PL"/>
        </w:rPr>
        <w:t xml:space="preserve">oraz wartością </w:t>
      </w:r>
      <w:r w:rsidR="00BA3993" w:rsidRPr="008B5604">
        <w:rPr>
          <w:rStyle w:val="FontStyle21"/>
          <w:sz w:val="24"/>
          <w:szCs w:val="24"/>
          <w:lang w:val="pl-PL"/>
        </w:rPr>
        <w:t xml:space="preserve">zakupionych </w:t>
      </w:r>
      <w:r w:rsidR="003748B0" w:rsidRPr="008B5604">
        <w:rPr>
          <w:rStyle w:val="FontStyle21"/>
          <w:sz w:val="24"/>
          <w:szCs w:val="24"/>
          <w:lang w:val="pl-PL"/>
        </w:rPr>
        <w:t xml:space="preserve">dokumentów. </w:t>
      </w:r>
      <w:r w:rsidRPr="008B5604">
        <w:rPr>
          <w:rFonts w:ascii="Century Gothic" w:hAnsi="Century Gothic"/>
          <w:sz w:val="24"/>
          <w:szCs w:val="24"/>
          <w:lang w:val="pl-PL"/>
        </w:rPr>
        <w:t xml:space="preserve">Przedstawiciele MŚP </w:t>
      </w:r>
      <w:r w:rsidR="00DF6A9F" w:rsidRPr="008B5604">
        <w:rPr>
          <w:rFonts w:ascii="Century Gothic" w:hAnsi="Century Gothic"/>
          <w:sz w:val="24"/>
          <w:szCs w:val="24"/>
          <w:lang w:val="pl-PL"/>
        </w:rPr>
        <w:t>mają do dyspozycji</w:t>
      </w:r>
      <w:r w:rsidRPr="008B5604">
        <w:rPr>
          <w:rFonts w:ascii="Century Gothic" w:hAnsi="Century Gothic"/>
          <w:sz w:val="24"/>
          <w:szCs w:val="24"/>
          <w:lang w:val="pl-PL"/>
        </w:rPr>
        <w:t xml:space="preserve"> </w:t>
      </w:r>
      <w:r w:rsidRPr="007D0F0E">
        <w:rPr>
          <w:rFonts w:ascii="Century Gothic" w:hAnsi="Century Gothic"/>
          <w:b/>
          <w:color w:val="4F81BD" w:themeColor="accent1"/>
          <w:sz w:val="24"/>
          <w:szCs w:val="24"/>
          <w:lang w:val="pl-PL"/>
        </w:rPr>
        <w:t>czytelnię norm PKN</w:t>
      </w:r>
      <w:r w:rsidR="00CA45C7" w:rsidRPr="008B5604">
        <w:rPr>
          <w:rFonts w:ascii="Century Gothic" w:hAnsi="Century Gothic"/>
          <w:sz w:val="24"/>
          <w:szCs w:val="24"/>
          <w:lang w:val="pl-PL"/>
        </w:rPr>
        <w:t>, gdzie mogą</w:t>
      </w:r>
      <w:r w:rsidR="00206A5B" w:rsidRPr="008B5604">
        <w:rPr>
          <w:rFonts w:ascii="Century Gothic" w:hAnsi="Century Gothic"/>
          <w:sz w:val="24"/>
          <w:szCs w:val="24"/>
          <w:lang w:val="pl-PL"/>
        </w:rPr>
        <w:t xml:space="preserve"> </w:t>
      </w:r>
      <w:r w:rsidRPr="008B5604">
        <w:rPr>
          <w:rFonts w:ascii="Century Gothic" w:hAnsi="Century Gothic"/>
          <w:sz w:val="24"/>
          <w:szCs w:val="24"/>
          <w:lang w:val="pl-PL"/>
        </w:rPr>
        <w:t xml:space="preserve">bezpłatnie </w:t>
      </w:r>
      <w:r w:rsidR="00206A5B" w:rsidRPr="008B5604">
        <w:rPr>
          <w:rFonts w:ascii="Century Gothic" w:hAnsi="Century Gothic"/>
          <w:sz w:val="24"/>
          <w:szCs w:val="24"/>
          <w:lang w:val="pl-PL"/>
        </w:rPr>
        <w:t xml:space="preserve">zapoznać się z treścią </w:t>
      </w:r>
      <w:r w:rsidRPr="008B5604">
        <w:rPr>
          <w:rStyle w:val="FontStyle21"/>
          <w:rFonts w:eastAsia="Calibri"/>
          <w:sz w:val="24"/>
          <w:szCs w:val="24"/>
          <w:lang w:val="pl-PL"/>
        </w:rPr>
        <w:t>opublikowan</w:t>
      </w:r>
      <w:r w:rsidR="00206A5B" w:rsidRPr="008B5604">
        <w:rPr>
          <w:rStyle w:val="FontStyle21"/>
          <w:rFonts w:eastAsia="Calibri"/>
          <w:sz w:val="24"/>
          <w:szCs w:val="24"/>
          <w:lang w:val="pl-PL"/>
        </w:rPr>
        <w:t>ych</w:t>
      </w:r>
      <w:r w:rsidRPr="008B5604">
        <w:rPr>
          <w:rStyle w:val="FontStyle21"/>
          <w:rFonts w:eastAsia="Calibri"/>
          <w:sz w:val="24"/>
          <w:szCs w:val="24"/>
          <w:lang w:val="pl-PL"/>
        </w:rPr>
        <w:t xml:space="preserve"> norm oraz projekt</w:t>
      </w:r>
      <w:r w:rsidR="00445985" w:rsidRPr="008B5604">
        <w:rPr>
          <w:rStyle w:val="FontStyle21"/>
          <w:rFonts w:eastAsia="Calibri"/>
          <w:sz w:val="24"/>
          <w:szCs w:val="24"/>
          <w:lang w:val="pl-PL"/>
        </w:rPr>
        <w:t>ów</w:t>
      </w:r>
      <w:r w:rsidRPr="008B5604">
        <w:rPr>
          <w:rStyle w:val="FontStyle21"/>
          <w:rFonts w:eastAsia="Calibri"/>
          <w:sz w:val="24"/>
          <w:szCs w:val="24"/>
          <w:lang w:val="pl-PL"/>
        </w:rPr>
        <w:t xml:space="preserve"> norm. Czytelnie i sklepy </w:t>
      </w:r>
      <w:r w:rsidR="0068330F">
        <w:rPr>
          <w:rStyle w:val="FontStyle21"/>
          <w:rFonts w:eastAsia="Calibri"/>
          <w:sz w:val="24"/>
          <w:szCs w:val="24"/>
          <w:lang w:val="pl-PL"/>
        </w:rPr>
        <w:t>znajdują się</w:t>
      </w:r>
      <w:r w:rsidR="00445985" w:rsidRPr="008B5604">
        <w:rPr>
          <w:rStyle w:val="FontStyle21"/>
          <w:rFonts w:eastAsia="Calibri"/>
          <w:sz w:val="24"/>
          <w:szCs w:val="24"/>
          <w:lang w:val="pl-PL"/>
        </w:rPr>
        <w:t xml:space="preserve"> w Warszawie, Łodzi i K</w:t>
      </w:r>
      <w:r w:rsidRPr="008B5604">
        <w:rPr>
          <w:rStyle w:val="FontStyle21"/>
          <w:rFonts w:eastAsia="Calibri"/>
          <w:sz w:val="24"/>
          <w:szCs w:val="24"/>
          <w:lang w:val="pl-PL"/>
        </w:rPr>
        <w:t xml:space="preserve">atowicach. </w:t>
      </w:r>
    </w:p>
    <w:p w14:paraId="087EB2A8" w14:textId="77777777" w:rsidR="0068330F" w:rsidRDefault="00817501" w:rsidP="009F3285">
      <w:pPr>
        <w:pStyle w:val="Tekstpodstawowy"/>
        <w:spacing w:beforeAutospacing="1" w:after="100" w:afterAutospacing="1" w:line="276" w:lineRule="auto"/>
        <w:ind w:left="0" w:firstLine="0"/>
        <w:jc w:val="both"/>
        <w:rPr>
          <w:rStyle w:val="FontStyle21"/>
          <w:rFonts w:eastAsia="Calibri"/>
          <w:sz w:val="24"/>
          <w:szCs w:val="24"/>
          <w:lang w:val="pl-PL"/>
        </w:rPr>
      </w:pPr>
      <w:r w:rsidRPr="008B5604">
        <w:rPr>
          <w:rStyle w:val="FontStyle21"/>
          <w:rFonts w:eastAsia="Calibri"/>
          <w:sz w:val="24"/>
          <w:szCs w:val="24"/>
          <w:lang w:val="pl-PL"/>
        </w:rPr>
        <w:t xml:space="preserve">Elektroniczny dostęp do treści norm jest płatny i możliwy poprzez </w:t>
      </w:r>
      <w:r w:rsidRPr="007D0F0E">
        <w:rPr>
          <w:rStyle w:val="FontStyle21"/>
          <w:rFonts w:eastAsia="Calibri"/>
          <w:b/>
          <w:color w:val="4F81BD" w:themeColor="accent1"/>
          <w:sz w:val="24"/>
          <w:szCs w:val="24"/>
          <w:lang w:val="pl-PL"/>
        </w:rPr>
        <w:t>czytelnię</w:t>
      </w:r>
      <w:r w:rsidR="00DA29C2" w:rsidRPr="002800A5">
        <w:rPr>
          <w:rStyle w:val="FontStyle21"/>
          <w:rFonts w:eastAsia="Calibri"/>
          <w:b/>
          <w:color w:val="365F91" w:themeColor="accent1" w:themeShade="BF"/>
          <w:sz w:val="24"/>
          <w:szCs w:val="24"/>
          <w:lang w:val="pl-PL"/>
        </w:rPr>
        <w:t xml:space="preserve"> </w:t>
      </w:r>
      <w:r w:rsidR="00DA29C2" w:rsidRPr="008B5604">
        <w:rPr>
          <w:rStyle w:val="FontStyle21"/>
          <w:rFonts w:eastAsia="Calibri"/>
          <w:sz w:val="24"/>
          <w:szCs w:val="24"/>
          <w:lang w:val="pl-PL"/>
        </w:rPr>
        <w:t xml:space="preserve">– </w:t>
      </w:r>
      <w:r w:rsidR="003833C7" w:rsidRPr="008B5604">
        <w:rPr>
          <w:rStyle w:val="FontStyle21"/>
          <w:rFonts w:eastAsia="Calibri"/>
          <w:sz w:val="24"/>
          <w:szCs w:val="24"/>
          <w:lang w:val="pl-PL"/>
        </w:rPr>
        <w:t>aplikację umożliwiając</w:t>
      </w:r>
      <w:r w:rsidR="00770754" w:rsidRPr="008B5604">
        <w:rPr>
          <w:rStyle w:val="FontStyle21"/>
          <w:rFonts w:eastAsia="Calibri"/>
          <w:sz w:val="24"/>
          <w:szCs w:val="24"/>
          <w:lang w:val="pl-PL"/>
        </w:rPr>
        <w:t>ą</w:t>
      </w:r>
      <w:r w:rsidR="003833C7" w:rsidRPr="008B5604">
        <w:rPr>
          <w:rStyle w:val="FontStyle21"/>
          <w:rFonts w:eastAsia="Calibri"/>
          <w:sz w:val="24"/>
          <w:szCs w:val="24"/>
          <w:lang w:val="pl-PL"/>
        </w:rPr>
        <w:t xml:space="preserve"> czytanie danej normy przez 30 minut. </w:t>
      </w:r>
      <w:r w:rsidR="00770754" w:rsidRPr="008B5604">
        <w:rPr>
          <w:rStyle w:val="FontStyle21"/>
          <w:rFonts w:eastAsia="Calibri"/>
          <w:sz w:val="24"/>
          <w:szCs w:val="24"/>
          <w:lang w:val="pl-PL"/>
        </w:rPr>
        <w:t>Jest ona p</w:t>
      </w:r>
      <w:r w:rsidR="003833C7" w:rsidRPr="008B5604">
        <w:rPr>
          <w:rStyle w:val="FontStyle21"/>
          <w:rFonts w:eastAsia="Calibri"/>
          <w:sz w:val="24"/>
          <w:szCs w:val="24"/>
          <w:lang w:val="pl-PL"/>
        </w:rPr>
        <w:t>rzeznaczona</w:t>
      </w:r>
      <w:r w:rsidR="002F0A39" w:rsidRPr="008B5604">
        <w:rPr>
          <w:rStyle w:val="FontStyle21"/>
          <w:rFonts w:eastAsia="Calibri"/>
          <w:sz w:val="24"/>
          <w:szCs w:val="24"/>
          <w:lang w:val="pl-PL"/>
        </w:rPr>
        <w:t xml:space="preserve"> </w:t>
      </w:r>
      <w:r w:rsidR="003833C7" w:rsidRPr="008B5604">
        <w:rPr>
          <w:rStyle w:val="FontStyle21"/>
          <w:rFonts w:eastAsia="Calibri"/>
          <w:sz w:val="24"/>
          <w:szCs w:val="24"/>
          <w:lang w:val="pl-PL"/>
        </w:rPr>
        <w:t>dla Klientów posiadających konto w sklepie internetowym.</w:t>
      </w:r>
      <w:r w:rsidR="0068330F">
        <w:rPr>
          <w:rStyle w:val="FontStyle21"/>
          <w:rFonts w:eastAsia="Calibri"/>
          <w:sz w:val="24"/>
          <w:szCs w:val="24"/>
          <w:lang w:val="pl-PL"/>
        </w:rPr>
        <w:t xml:space="preserve"> </w:t>
      </w:r>
    </w:p>
    <w:p w14:paraId="703E890B" w14:textId="21D9ADF0" w:rsidR="0068330F" w:rsidRDefault="002F0A39" w:rsidP="009F3285">
      <w:pPr>
        <w:pStyle w:val="Tekstpodstawowy"/>
        <w:spacing w:beforeAutospacing="1" w:after="100" w:afterAutospacing="1" w:line="276" w:lineRule="auto"/>
        <w:ind w:left="0" w:firstLine="0"/>
        <w:jc w:val="both"/>
        <w:rPr>
          <w:rStyle w:val="FontStyle21"/>
          <w:rFonts w:eastAsia="Calibri"/>
          <w:sz w:val="24"/>
          <w:szCs w:val="24"/>
          <w:lang w:val="pl-PL"/>
        </w:rPr>
      </w:pPr>
      <w:r w:rsidRPr="008B5604">
        <w:rPr>
          <w:rStyle w:val="FontStyle21"/>
          <w:rFonts w:eastAsia="Calibri"/>
          <w:sz w:val="24"/>
          <w:szCs w:val="24"/>
          <w:lang w:val="pl-PL"/>
        </w:rPr>
        <w:t>Z kolei usługa</w:t>
      </w:r>
      <w:r w:rsidRPr="008B5604">
        <w:rPr>
          <w:rStyle w:val="FontStyle21"/>
          <w:rFonts w:eastAsia="Calibri"/>
          <w:b/>
          <w:sz w:val="24"/>
          <w:szCs w:val="24"/>
          <w:lang w:val="pl-PL"/>
        </w:rPr>
        <w:t xml:space="preserve"> </w:t>
      </w:r>
      <w:r w:rsidRPr="007D0F0E">
        <w:rPr>
          <w:rStyle w:val="FontStyle21"/>
          <w:rFonts w:eastAsia="Calibri"/>
          <w:b/>
          <w:color w:val="4F81BD" w:themeColor="accent1"/>
          <w:sz w:val="24"/>
          <w:szCs w:val="24"/>
          <w:lang w:val="pl-PL"/>
        </w:rPr>
        <w:t xml:space="preserve">„Moja biblioteka” </w:t>
      </w:r>
      <w:r w:rsidRPr="008B5604">
        <w:rPr>
          <w:rStyle w:val="FontStyle21"/>
          <w:rFonts w:eastAsia="Calibri"/>
          <w:sz w:val="24"/>
          <w:szCs w:val="24"/>
          <w:lang w:val="pl-PL"/>
        </w:rPr>
        <w:t>pozwala na wykupienie czasowego (pakiety 5</w:t>
      </w:r>
      <w:r w:rsidR="0068330F">
        <w:rPr>
          <w:rStyle w:val="FontStyle21"/>
          <w:rFonts w:eastAsia="Calibri"/>
          <w:sz w:val="24"/>
          <w:szCs w:val="24"/>
          <w:lang w:val="pl-PL"/>
        </w:rPr>
        <w:t>-</w:t>
      </w:r>
      <w:r w:rsidRPr="008B5604">
        <w:rPr>
          <w:rStyle w:val="FontStyle21"/>
          <w:rFonts w:eastAsia="Calibri"/>
          <w:sz w:val="24"/>
          <w:szCs w:val="24"/>
          <w:lang w:val="pl-PL"/>
        </w:rPr>
        <w:t>godzinne) dostępu do całego katalogu Polskich Norm z możliwością ich przeglądania w formacie obrazko</w:t>
      </w:r>
      <w:r w:rsidR="00DA29C2" w:rsidRPr="008B5604">
        <w:rPr>
          <w:rStyle w:val="FontStyle21"/>
          <w:rFonts w:eastAsia="Calibri"/>
          <w:sz w:val="24"/>
          <w:szCs w:val="24"/>
          <w:lang w:val="pl-PL"/>
        </w:rPr>
        <w:t xml:space="preserve">wym </w:t>
      </w:r>
      <w:r w:rsidR="00FA7D3B" w:rsidRPr="008B5604">
        <w:rPr>
          <w:rStyle w:val="FontStyle21"/>
          <w:rFonts w:eastAsia="Calibri"/>
          <w:sz w:val="24"/>
          <w:szCs w:val="24"/>
          <w:lang w:val="pl-PL"/>
        </w:rPr>
        <w:t>PNG</w:t>
      </w:r>
      <w:r w:rsidR="00DA29C2" w:rsidRPr="008B5604">
        <w:rPr>
          <w:rStyle w:val="FontStyle21"/>
          <w:rFonts w:eastAsia="Calibri"/>
          <w:sz w:val="24"/>
          <w:szCs w:val="24"/>
          <w:lang w:val="pl-PL"/>
        </w:rPr>
        <w:t>.</w:t>
      </w:r>
      <w:r w:rsidRPr="008B5604">
        <w:rPr>
          <w:rStyle w:val="FontStyle21"/>
          <w:rFonts w:eastAsia="Calibri"/>
          <w:sz w:val="24"/>
          <w:szCs w:val="24"/>
          <w:lang w:val="pl-PL"/>
        </w:rPr>
        <w:t xml:space="preserve"> </w:t>
      </w:r>
    </w:p>
    <w:p w14:paraId="626C369E" w14:textId="60DEF90C" w:rsidR="001D45BA" w:rsidRPr="008B5604" w:rsidRDefault="001D45BA" w:rsidP="009F3285">
      <w:pPr>
        <w:pStyle w:val="Tekstpodstawowy"/>
        <w:spacing w:beforeAutospacing="1" w:after="100" w:afterAutospacing="1" w:line="276" w:lineRule="auto"/>
        <w:ind w:left="0" w:firstLine="0"/>
        <w:jc w:val="both"/>
        <w:rPr>
          <w:rStyle w:val="FontStyle21"/>
          <w:rFonts w:eastAsia="Calibri"/>
          <w:sz w:val="24"/>
          <w:szCs w:val="24"/>
          <w:lang w:val="pl-PL"/>
        </w:rPr>
      </w:pPr>
      <w:r w:rsidRPr="008B5604">
        <w:rPr>
          <w:rStyle w:val="FontStyle21"/>
          <w:rFonts w:eastAsia="Calibri"/>
          <w:sz w:val="24"/>
          <w:szCs w:val="24"/>
          <w:lang w:val="pl-PL"/>
        </w:rPr>
        <w:t>Dla Klientów dostępna jest również</w:t>
      </w:r>
      <w:r w:rsidR="00817501" w:rsidRPr="008B5604">
        <w:rPr>
          <w:rStyle w:val="FontStyle21"/>
          <w:rFonts w:eastAsia="Calibri"/>
          <w:sz w:val="24"/>
          <w:szCs w:val="24"/>
          <w:lang w:val="pl-PL"/>
        </w:rPr>
        <w:t xml:space="preserve"> </w:t>
      </w:r>
      <w:r w:rsidRPr="008B5604">
        <w:rPr>
          <w:rStyle w:val="FontStyle21"/>
          <w:rFonts w:eastAsia="Calibri"/>
          <w:sz w:val="24"/>
          <w:szCs w:val="24"/>
          <w:lang w:val="pl-PL"/>
        </w:rPr>
        <w:t>usługa</w:t>
      </w:r>
      <w:r w:rsidR="00817501" w:rsidRPr="008B5604">
        <w:rPr>
          <w:rStyle w:val="FontStyle21"/>
          <w:rFonts w:eastAsia="Calibri"/>
          <w:sz w:val="24"/>
          <w:szCs w:val="24"/>
          <w:lang w:val="pl-PL"/>
        </w:rPr>
        <w:t xml:space="preserve"> </w:t>
      </w:r>
      <w:r w:rsidR="00817501" w:rsidRPr="007D0F0E">
        <w:rPr>
          <w:rStyle w:val="FontStyle21"/>
          <w:rFonts w:eastAsia="Calibri"/>
          <w:b/>
          <w:color w:val="4F81BD" w:themeColor="accent1"/>
          <w:sz w:val="24"/>
          <w:szCs w:val="24"/>
          <w:lang w:val="pl-PL"/>
        </w:rPr>
        <w:t>„Normy on-line"</w:t>
      </w:r>
      <w:r w:rsidR="004C31D6" w:rsidRPr="008B5604">
        <w:rPr>
          <w:rStyle w:val="FontStyle21"/>
          <w:rFonts w:eastAsia="Calibri"/>
          <w:sz w:val="24"/>
          <w:szCs w:val="24"/>
          <w:lang w:val="pl-PL"/>
        </w:rPr>
        <w:t>,</w:t>
      </w:r>
      <w:r w:rsidR="00817501" w:rsidRPr="008B5604">
        <w:rPr>
          <w:rStyle w:val="FontStyle21"/>
          <w:rFonts w:eastAsia="Calibri"/>
          <w:sz w:val="24"/>
          <w:szCs w:val="24"/>
          <w:lang w:val="pl-PL"/>
        </w:rPr>
        <w:t xml:space="preserve"> </w:t>
      </w:r>
      <w:r w:rsidRPr="008B5604">
        <w:rPr>
          <w:rStyle w:val="FontStyle21"/>
          <w:rFonts w:eastAsia="Calibri"/>
          <w:sz w:val="24"/>
          <w:szCs w:val="24"/>
          <w:lang w:val="pl-PL"/>
        </w:rPr>
        <w:t>oferująca</w:t>
      </w:r>
      <w:r w:rsidR="00817501" w:rsidRPr="008B5604">
        <w:rPr>
          <w:rStyle w:val="FontStyle21"/>
          <w:rFonts w:eastAsia="Calibri"/>
          <w:sz w:val="24"/>
          <w:szCs w:val="24"/>
          <w:lang w:val="pl-PL"/>
        </w:rPr>
        <w:t xml:space="preserve"> dostęp do całego zbioru Polskich Norm </w:t>
      </w:r>
      <w:r w:rsidR="0068330F">
        <w:rPr>
          <w:rStyle w:val="FontStyle21"/>
          <w:rFonts w:eastAsia="Calibri"/>
          <w:sz w:val="24"/>
          <w:szCs w:val="24"/>
          <w:lang w:val="pl-PL"/>
        </w:rPr>
        <w:t>z</w:t>
      </w:r>
      <w:r w:rsidR="0068330F" w:rsidRPr="008B5604">
        <w:rPr>
          <w:rStyle w:val="FontStyle21"/>
          <w:rFonts w:eastAsia="Calibri"/>
          <w:sz w:val="24"/>
          <w:szCs w:val="24"/>
          <w:lang w:val="pl-PL"/>
        </w:rPr>
        <w:t xml:space="preserve"> portalu WIEDZA</w:t>
      </w:r>
      <w:r w:rsidR="0068330F">
        <w:rPr>
          <w:rStyle w:val="FontStyle21"/>
          <w:rFonts w:eastAsia="Calibri"/>
          <w:sz w:val="24"/>
          <w:szCs w:val="24"/>
          <w:lang w:val="pl-PL"/>
        </w:rPr>
        <w:t>,</w:t>
      </w:r>
      <w:r w:rsidR="0068330F" w:rsidRPr="008B5604">
        <w:rPr>
          <w:rStyle w:val="FontStyle21"/>
          <w:rFonts w:eastAsia="Calibri"/>
          <w:sz w:val="24"/>
          <w:szCs w:val="24"/>
          <w:lang w:val="pl-PL"/>
        </w:rPr>
        <w:t xml:space="preserve"> </w:t>
      </w:r>
      <w:r w:rsidRPr="008B5604">
        <w:rPr>
          <w:rStyle w:val="FontStyle21"/>
          <w:rFonts w:eastAsia="Calibri"/>
          <w:sz w:val="24"/>
          <w:szCs w:val="24"/>
          <w:lang w:val="pl-PL"/>
        </w:rPr>
        <w:t>znajdujących się na serwerze PKN</w:t>
      </w:r>
      <w:r w:rsidR="0068330F">
        <w:rPr>
          <w:rStyle w:val="FontStyle21"/>
          <w:rFonts w:eastAsia="Calibri"/>
          <w:sz w:val="24"/>
          <w:szCs w:val="24"/>
          <w:lang w:val="pl-PL"/>
        </w:rPr>
        <w:t>.</w:t>
      </w:r>
      <w:r w:rsidR="008C4524">
        <w:rPr>
          <w:rStyle w:val="FontStyle21"/>
          <w:rFonts w:eastAsia="Calibri"/>
          <w:sz w:val="24"/>
          <w:szCs w:val="24"/>
          <w:lang w:val="pl-PL"/>
        </w:rPr>
        <w:t xml:space="preserve"> </w:t>
      </w:r>
      <w:r w:rsidR="00E714F3">
        <w:rPr>
          <w:rStyle w:val="FontStyle21"/>
          <w:rFonts w:eastAsia="Calibri"/>
          <w:sz w:val="24"/>
          <w:szCs w:val="24"/>
          <w:lang w:val="pl-PL"/>
        </w:rPr>
        <w:t xml:space="preserve">Dostęp </w:t>
      </w:r>
      <w:r w:rsidR="007D1752" w:rsidRPr="008B5604">
        <w:rPr>
          <w:rStyle w:val="FontStyle21"/>
          <w:rFonts w:eastAsia="Calibri"/>
          <w:sz w:val="24"/>
          <w:szCs w:val="24"/>
          <w:lang w:val="pl-PL"/>
        </w:rPr>
        <w:t>–</w:t>
      </w:r>
      <w:r w:rsidR="00E714F3">
        <w:rPr>
          <w:rStyle w:val="FontStyle21"/>
          <w:rFonts w:eastAsia="Calibri"/>
          <w:sz w:val="24"/>
          <w:szCs w:val="24"/>
          <w:lang w:val="pl-PL"/>
        </w:rPr>
        <w:t xml:space="preserve"> </w:t>
      </w:r>
      <w:r w:rsidR="00E714F3" w:rsidRPr="008B5604">
        <w:rPr>
          <w:rStyle w:val="FontStyle21"/>
          <w:rFonts w:eastAsia="Calibri"/>
          <w:sz w:val="24"/>
          <w:szCs w:val="24"/>
          <w:lang w:val="pl-PL"/>
        </w:rPr>
        <w:t>do całego zbioru PN lub do zbiorów wybranych dziedzin ICS</w:t>
      </w:r>
      <w:r w:rsidR="008C4524">
        <w:rPr>
          <w:rStyle w:val="FontStyle21"/>
          <w:rFonts w:eastAsia="Calibri"/>
          <w:sz w:val="24"/>
          <w:szCs w:val="24"/>
          <w:lang w:val="pl-PL"/>
        </w:rPr>
        <w:t xml:space="preserve"> </w:t>
      </w:r>
      <w:r w:rsidR="007D1752" w:rsidRPr="008B5604">
        <w:rPr>
          <w:rStyle w:val="FontStyle21"/>
          <w:rFonts w:eastAsia="Calibri"/>
          <w:sz w:val="24"/>
          <w:szCs w:val="24"/>
          <w:lang w:val="pl-PL"/>
        </w:rPr>
        <w:t>–</w:t>
      </w:r>
      <w:r w:rsidR="00E714F3">
        <w:rPr>
          <w:rStyle w:val="FontStyle21"/>
          <w:rFonts w:eastAsia="Calibri"/>
          <w:sz w:val="24"/>
          <w:szCs w:val="24"/>
          <w:lang w:val="pl-PL"/>
        </w:rPr>
        <w:t xml:space="preserve"> możliwy jest </w:t>
      </w:r>
      <w:r w:rsidRPr="008B5604">
        <w:rPr>
          <w:rStyle w:val="FontStyle21"/>
          <w:rFonts w:eastAsia="Calibri"/>
          <w:sz w:val="24"/>
          <w:szCs w:val="24"/>
          <w:lang w:val="pl-PL"/>
        </w:rPr>
        <w:t xml:space="preserve">poprzez </w:t>
      </w:r>
      <w:r w:rsidR="00E714F3">
        <w:rPr>
          <w:rStyle w:val="FontStyle21"/>
          <w:rFonts w:eastAsia="Calibri"/>
          <w:sz w:val="24"/>
          <w:szCs w:val="24"/>
          <w:lang w:val="pl-PL"/>
        </w:rPr>
        <w:t xml:space="preserve">każdą </w:t>
      </w:r>
      <w:r w:rsidRPr="008B5604">
        <w:rPr>
          <w:rStyle w:val="FontStyle21"/>
          <w:rFonts w:eastAsia="Calibri"/>
          <w:sz w:val="24"/>
          <w:szCs w:val="24"/>
          <w:lang w:val="pl-PL"/>
        </w:rPr>
        <w:t xml:space="preserve">przeglądarkę internetową, z dowolnego komputera lub urządzenia przenośnego. </w:t>
      </w:r>
      <w:r w:rsidR="00FA7D3B" w:rsidRPr="008B5604">
        <w:rPr>
          <w:rStyle w:val="FontStyle21"/>
          <w:rFonts w:eastAsia="Calibri"/>
          <w:sz w:val="24"/>
          <w:szCs w:val="24"/>
          <w:lang w:val="pl-PL"/>
        </w:rPr>
        <w:t>MŚP</w:t>
      </w:r>
      <w:r w:rsidR="004C31D6" w:rsidRPr="008B5604">
        <w:rPr>
          <w:rStyle w:val="FontStyle21"/>
          <w:rFonts w:eastAsia="Calibri"/>
          <w:sz w:val="24"/>
          <w:szCs w:val="24"/>
          <w:lang w:val="pl-PL"/>
        </w:rPr>
        <w:t xml:space="preserve">, które są </w:t>
      </w:r>
      <w:r w:rsidR="00E5565E" w:rsidRPr="008B5604">
        <w:rPr>
          <w:rStyle w:val="FontStyle21"/>
          <w:rFonts w:eastAsia="Calibri"/>
          <w:sz w:val="24"/>
          <w:szCs w:val="24"/>
          <w:lang w:val="pl-PL"/>
        </w:rPr>
        <w:t xml:space="preserve">członkami </w:t>
      </w:r>
      <w:r w:rsidR="004C31D6" w:rsidRPr="008B5604">
        <w:rPr>
          <w:rStyle w:val="FontStyle21"/>
          <w:rFonts w:eastAsia="Calibri"/>
          <w:sz w:val="24"/>
          <w:szCs w:val="24"/>
          <w:lang w:val="pl-PL"/>
        </w:rPr>
        <w:t xml:space="preserve">OT i chcą </w:t>
      </w:r>
      <w:r w:rsidR="00D756A0" w:rsidRPr="008B5604">
        <w:rPr>
          <w:rStyle w:val="FontStyle21"/>
          <w:rFonts w:eastAsia="Calibri"/>
          <w:sz w:val="24"/>
          <w:szCs w:val="24"/>
          <w:lang w:val="pl-PL"/>
        </w:rPr>
        <w:t>skorzystać</w:t>
      </w:r>
      <w:r w:rsidR="00742653" w:rsidRPr="008B5604">
        <w:rPr>
          <w:rStyle w:val="FontStyle21"/>
          <w:rFonts w:eastAsia="Calibri"/>
          <w:sz w:val="24"/>
          <w:szCs w:val="24"/>
          <w:lang w:val="pl-PL"/>
        </w:rPr>
        <w:t xml:space="preserve"> z tej </w:t>
      </w:r>
      <w:r w:rsidR="004C31D6" w:rsidRPr="008B5604">
        <w:rPr>
          <w:rStyle w:val="FontStyle21"/>
          <w:rFonts w:eastAsia="Calibri"/>
          <w:sz w:val="24"/>
          <w:szCs w:val="24"/>
          <w:lang w:val="pl-PL"/>
        </w:rPr>
        <w:t>usługi</w:t>
      </w:r>
      <w:r w:rsidR="008A7662">
        <w:rPr>
          <w:rStyle w:val="FontStyle21"/>
          <w:rFonts w:eastAsia="Calibri"/>
          <w:sz w:val="24"/>
          <w:szCs w:val="24"/>
          <w:lang w:val="pl-PL"/>
        </w:rPr>
        <w:t>,</w:t>
      </w:r>
      <w:r w:rsidR="004C31D6" w:rsidRPr="008B5604">
        <w:rPr>
          <w:rStyle w:val="FontStyle21"/>
          <w:rFonts w:eastAsia="Calibri"/>
          <w:sz w:val="24"/>
          <w:szCs w:val="24"/>
          <w:lang w:val="pl-PL"/>
        </w:rPr>
        <w:t xml:space="preserve"> mogą liczyć na</w:t>
      </w:r>
      <w:r w:rsidR="008C4524">
        <w:rPr>
          <w:rStyle w:val="FontStyle21"/>
          <w:rFonts w:eastAsia="Calibri"/>
          <w:sz w:val="24"/>
          <w:szCs w:val="24"/>
          <w:lang w:val="pl-PL"/>
        </w:rPr>
        <w:t xml:space="preserve"> rabat.</w:t>
      </w:r>
    </w:p>
    <w:p w14:paraId="3BD7C6F5" w14:textId="1CB742C6" w:rsidR="00817501" w:rsidRDefault="00817501" w:rsidP="009F3285">
      <w:pPr>
        <w:pStyle w:val="Tekstpodstawowy"/>
        <w:spacing w:beforeAutospacing="1" w:after="100" w:afterAutospacing="1" w:line="276" w:lineRule="auto"/>
        <w:ind w:left="0" w:firstLine="0"/>
        <w:jc w:val="both"/>
        <w:rPr>
          <w:rStyle w:val="FontStyle21"/>
          <w:rFonts w:eastAsia="Calibri"/>
          <w:sz w:val="24"/>
          <w:szCs w:val="24"/>
          <w:lang w:val="pl-PL"/>
        </w:rPr>
      </w:pPr>
      <w:r w:rsidRPr="008B5604">
        <w:rPr>
          <w:rStyle w:val="FontStyle21"/>
          <w:rFonts w:eastAsia="Calibri"/>
          <w:sz w:val="24"/>
          <w:szCs w:val="24"/>
          <w:lang w:val="pl-PL"/>
        </w:rPr>
        <w:t xml:space="preserve">PKN oferuje </w:t>
      </w:r>
      <w:r w:rsidR="00BF532E" w:rsidRPr="008B5604">
        <w:rPr>
          <w:rStyle w:val="FontStyle21"/>
          <w:rFonts w:eastAsia="Calibri"/>
          <w:sz w:val="24"/>
          <w:szCs w:val="24"/>
          <w:lang w:val="pl-PL"/>
        </w:rPr>
        <w:t xml:space="preserve">także </w:t>
      </w:r>
      <w:r w:rsidR="00A1776F" w:rsidRPr="007D0F0E">
        <w:rPr>
          <w:rStyle w:val="FontStyle21"/>
          <w:rFonts w:eastAsia="Calibri"/>
          <w:b/>
          <w:color w:val="4F81BD" w:themeColor="accent1"/>
          <w:sz w:val="24"/>
          <w:szCs w:val="24"/>
          <w:lang w:val="pl-PL"/>
        </w:rPr>
        <w:t>usług</w:t>
      </w:r>
      <w:r w:rsidR="0068330F" w:rsidRPr="007D0F0E">
        <w:rPr>
          <w:rStyle w:val="FontStyle21"/>
          <w:rFonts w:eastAsia="Calibri"/>
          <w:b/>
          <w:color w:val="4F81BD" w:themeColor="accent1"/>
          <w:sz w:val="24"/>
          <w:szCs w:val="24"/>
          <w:lang w:val="pl-PL"/>
        </w:rPr>
        <w:t>ę</w:t>
      </w:r>
      <w:r w:rsidR="00A1776F" w:rsidRPr="007D0F0E">
        <w:rPr>
          <w:rStyle w:val="FontStyle21"/>
          <w:rFonts w:eastAsia="Calibri"/>
          <w:b/>
          <w:color w:val="4F81BD" w:themeColor="accent1"/>
          <w:sz w:val="24"/>
          <w:szCs w:val="24"/>
          <w:lang w:val="pl-PL"/>
        </w:rPr>
        <w:t xml:space="preserve"> E-dostęp</w:t>
      </w:r>
      <w:r w:rsidR="00A1776F" w:rsidRPr="008B5604">
        <w:rPr>
          <w:rStyle w:val="FontStyle21"/>
          <w:rFonts w:eastAsia="Calibri"/>
          <w:sz w:val="24"/>
          <w:szCs w:val="24"/>
          <w:lang w:val="pl-PL"/>
        </w:rPr>
        <w:t>, która</w:t>
      </w:r>
      <w:r w:rsidRPr="008B5604">
        <w:rPr>
          <w:rStyle w:val="FontStyle21"/>
          <w:rFonts w:eastAsia="Calibri"/>
          <w:sz w:val="24"/>
          <w:szCs w:val="24"/>
          <w:lang w:val="pl-PL"/>
        </w:rPr>
        <w:t xml:space="preserve"> polega na umieszczeniu na serwerze PKN zakupionego przez </w:t>
      </w:r>
      <w:r w:rsidR="00206A5B" w:rsidRPr="008B5604">
        <w:rPr>
          <w:rStyle w:val="FontStyle21"/>
          <w:rFonts w:eastAsia="Calibri"/>
          <w:sz w:val="24"/>
          <w:szCs w:val="24"/>
          <w:lang w:val="pl-PL"/>
        </w:rPr>
        <w:t>K</w:t>
      </w:r>
      <w:r w:rsidRPr="008B5604">
        <w:rPr>
          <w:rStyle w:val="FontStyle21"/>
          <w:rFonts w:eastAsia="Calibri"/>
          <w:sz w:val="24"/>
          <w:szCs w:val="24"/>
          <w:lang w:val="pl-PL"/>
        </w:rPr>
        <w:t>lienta zbioru norm, co pozwala na stałą aktualizację tego zbioru i</w:t>
      </w:r>
      <w:r w:rsidR="00CD2228" w:rsidRPr="008B5604">
        <w:rPr>
          <w:rStyle w:val="FontStyle21"/>
          <w:rFonts w:eastAsia="Calibri"/>
          <w:sz w:val="24"/>
          <w:szCs w:val="24"/>
          <w:lang w:val="pl-PL"/>
        </w:rPr>
        <w:t xml:space="preserve"> </w:t>
      </w:r>
      <w:r w:rsidRPr="008B5604">
        <w:rPr>
          <w:rStyle w:val="FontStyle21"/>
          <w:rFonts w:eastAsia="Calibri"/>
          <w:sz w:val="24"/>
          <w:szCs w:val="24"/>
          <w:lang w:val="pl-PL"/>
        </w:rPr>
        <w:t>dostęp do treści</w:t>
      </w:r>
      <w:r w:rsidR="00921626" w:rsidRPr="008B5604">
        <w:rPr>
          <w:rStyle w:val="FontStyle21"/>
          <w:rFonts w:eastAsia="Calibri"/>
          <w:sz w:val="24"/>
          <w:szCs w:val="24"/>
          <w:lang w:val="pl-PL"/>
        </w:rPr>
        <w:t xml:space="preserve"> norm</w:t>
      </w:r>
      <w:r w:rsidRPr="008B5604">
        <w:rPr>
          <w:rStyle w:val="FontStyle21"/>
          <w:rFonts w:eastAsia="Calibri"/>
          <w:sz w:val="24"/>
          <w:szCs w:val="24"/>
          <w:lang w:val="pl-PL"/>
        </w:rPr>
        <w:t xml:space="preserve"> on-line z d</w:t>
      </w:r>
      <w:r w:rsidR="00A1776F" w:rsidRPr="008B5604">
        <w:rPr>
          <w:rStyle w:val="FontStyle21"/>
          <w:rFonts w:eastAsia="Calibri"/>
          <w:sz w:val="24"/>
          <w:szCs w:val="24"/>
          <w:lang w:val="pl-PL"/>
        </w:rPr>
        <w:t>owolnego komputera użytkownika.</w:t>
      </w:r>
    </w:p>
    <w:p w14:paraId="38CDBE7B" w14:textId="79EA5D08" w:rsidR="00D73469" w:rsidRPr="00ED45B9" w:rsidRDefault="00817501" w:rsidP="00926982">
      <w:pPr>
        <w:pStyle w:val="Nagwek1"/>
        <w:numPr>
          <w:ilvl w:val="0"/>
          <w:numId w:val="19"/>
        </w:numPr>
        <w:shd w:val="clear" w:color="auto" w:fill="C6D9F1" w:themeFill="text2" w:themeFillTint="33"/>
        <w:spacing w:before="600" w:after="100" w:afterAutospacing="1"/>
        <w:ind w:left="426" w:hanging="426"/>
        <w:rPr>
          <w:rStyle w:val="Wyrnieniedelikatne"/>
          <w:rFonts w:ascii="Tahoma" w:eastAsia="Tahoma" w:hAnsi="Tahoma"/>
          <w:b/>
          <w:i w:val="0"/>
          <w:sz w:val="28"/>
          <w:szCs w:val="28"/>
        </w:rPr>
      </w:pPr>
      <w:bookmarkStart w:id="6" w:name="_Toc30500882"/>
      <w:r w:rsidRPr="008B5604">
        <w:rPr>
          <w:rStyle w:val="Wyrnieniedelikatne"/>
          <w:b/>
          <w:i w:val="0"/>
          <w:sz w:val="28"/>
          <w:szCs w:val="28"/>
        </w:rPr>
        <w:t>Dostęp do procesu tworzenia norm</w:t>
      </w:r>
      <w:bookmarkEnd w:id="6"/>
    </w:p>
    <w:p w14:paraId="51103EAF" w14:textId="5621F690" w:rsidR="00926733" w:rsidRPr="008B5604" w:rsidRDefault="00926733" w:rsidP="009F3285">
      <w:pPr>
        <w:spacing w:beforeAutospacing="1" w:after="100" w:afterAutospacing="1"/>
        <w:jc w:val="both"/>
        <w:rPr>
          <w:rFonts w:ascii="Century Gothic" w:hAnsi="Century Gothic"/>
          <w:sz w:val="24"/>
          <w:szCs w:val="24"/>
        </w:rPr>
      </w:pPr>
      <w:r w:rsidRPr="008B5604">
        <w:rPr>
          <w:rFonts w:ascii="Century Gothic" w:hAnsi="Century Gothic"/>
          <w:color w:val="000000" w:themeColor="text1"/>
          <w:sz w:val="24"/>
          <w:szCs w:val="24"/>
        </w:rPr>
        <w:t>MŚP zainteresowane przebiegi</w:t>
      </w:r>
      <w:r w:rsidR="003E7EE1" w:rsidRPr="008B5604">
        <w:rPr>
          <w:rFonts w:ascii="Century Gothic" w:hAnsi="Century Gothic"/>
          <w:color w:val="000000" w:themeColor="text1"/>
          <w:sz w:val="24"/>
          <w:szCs w:val="24"/>
        </w:rPr>
        <w:t xml:space="preserve">em prac poszczególnych Organów </w:t>
      </w:r>
      <w:r w:rsidRPr="008B5604">
        <w:rPr>
          <w:rFonts w:ascii="Century Gothic" w:hAnsi="Century Gothic"/>
          <w:color w:val="000000" w:themeColor="text1"/>
          <w:sz w:val="24"/>
          <w:szCs w:val="24"/>
        </w:rPr>
        <w:t xml:space="preserve">Technicznych nad </w:t>
      </w:r>
      <w:r w:rsidR="00726907" w:rsidRPr="008B5604">
        <w:rPr>
          <w:rFonts w:ascii="Century Gothic" w:hAnsi="Century Gothic"/>
          <w:color w:val="000000" w:themeColor="text1"/>
          <w:sz w:val="24"/>
          <w:szCs w:val="24"/>
        </w:rPr>
        <w:t>konkretną</w:t>
      </w:r>
      <w:r w:rsidR="0055056E" w:rsidRPr="008B5604">
        <w:rPr>
          <w:rFonts w:ascii="Century Gothic" w:hAnsi="Century Gothic"/>
          <w:color w:val="000000" w:themeColor="text1"/>
          <w:sz w:val="24"/>
          <w:szCs w:val="24"/>
        </w:rPr>
        <w:t xml:space="preserve"> normą mogą śledzić, </w:t>
      </w:r>
      <w:r w:rsidRPr="008B5604">
        <w:rPr>
          <w:rFonts w:ascii="Century Gothic" w:hAnsi="Century Gothic"/>
          <w:color w:val="000000" w:themeColor="text1"/>
          <w:sz w:val="24"/>
          <w:szCs w:val="24"/>
        </w:rPr>
        <w:t xml:space="preserve">aktualizowany </w:t>
      </w:r>
      <w:r w:rsidR="000D791C">
        <w:rPr>
          <w:rFonts w:ascii="Century Gothic" w:hAnsi="Century Gothic"/>
          <w:color w:val="000000" w:themeColor="text1"/>
          <w:sz w:val="24"/>
          <w:szCs w:val="24"/>
        </w:rPr>
        <w:br/>
      </w:r>
      <w:r w:rsidR="00E950C4">
        <w:rPr>
          <w:rFonts w:ascii="Century Gothic" w:hAnsi="Century Gothic"/>
          <w:color w:val="000000" w:themeColor="text1"/>
          <w:sz w:val="24"/>
          <w:szCs w:val="24"/>
        </w:rPr>
        <w:t>na bieżąco, dostępny on-</w:t>
      </w:r>
      <w:r w:rsidR="006A4AD6" w:rsidRPr="008B5604">
        <w:rPr>
          <w:rFonts w:ascii="Century Gothic" w:hAnsi="Century Gothic"/>
          <w:color w:val="000000" w:themeColor="text1"/>
          <w:sz w:val="24"/>
          <w:szCs w:val="24"/>
        </w:rPr>
        <w:t>line</w:t>
      </w:r>
      <w:r w:rsidR="0055056E" w:rsidRPr="008B5604">
        <w:rPr>
          <w:rFonts w:ascii="Century Gothic" w:hAnsi="Century Gothic"/>
          <w:color w:val="000000" w:themeColor="text1"/>
          <w:sz w:val="24"/>
          <w:szCs w:val="24"/>
        </w:rPr>
        <w:t>,</w:t>
      </w:r>
      <w:r w:rsidR="006A4AD6" w:rsidRPr="008B5604">
        <w:rPr>
          <w:rFonts w:ascii="Century Gothic" w:hAnsi="Century Gothic"/>
          <w:color w:val="000000" w:themeColor="text1"/>
          <w:sz w:val="24"/>
          <w:szCs w:val="24"/>
        </w:rPr>
        <w:t xml:space="preserve"> </w:t>
      </w:r>
      <w:hyperlink r:id="rId32" w:anchor="/work-program" w:history="1">
        <w:r w:rsidR="0055056E" w:rsidRPr="007D0F0E">
          <w:rPr>
            <w:rStyle w:val="FontStyle21"/>
            <w:rFonts w:eastAsia="Tahoma"/>
            <w:b/>
            <w:color w:val="4F81BD" w:themeColor="accent1"/>
            <w:sz w:val="24"/>
            <w:szCs w:val="24"/>
            <w:u w:val="single"/>
          </w:rPr>
          <w:t>P</w:t>
        </w:r>
        <w:r w:rsidRPr="007D0F0E">
          <w:rPr>
            <w:rStyle w:val="FontStyle21"/>
            <w:rFonts w:eastAsia="Tahoma"/>
            <w:b/>
            <w:color w:val="4F81BD" w:themeColor="accent1"/>
            <w:sz w:val="24"/>
            <w:szCs w:val="24"/>
            <w:u w:val="single"/>
          </w:rPr>
          <w:t>rogram prac</w:t>
        </w:r>
        <w:r w:rsidR="00BC1D52" w:rsidRPr="007D0F0E">
          <w:rPr>
            <w:rStyle w:val="FontStyle21"/>
            <w:rFonts w:eastAsia="Tahoma"/>
            <w:b/>
            <w:color w:val="4F81BD" w:themeColor="accent1"/>
            <w:sz w:val="24"/>
            <w:szCs w:val="24"/>
            <w:u w:val="single"/>
          </w:rPr>
          <w:t xml:space="preserve"> PKN</w:t>
        </w:r>
      </w:hyperlink>
      <w:r w:rsidR="006A4AD6" w:rsidRPr="008B5604">
        <w:rPr>
          <w:rFonts w:ascii="Century Gothic" w:hAnsi="Century Gothic"/>
          <w:color w:val="000000" w:themeColor="text1"/>
          <w:sz w:val="24"/>
          <w:szCs w:val="24"/>
        </w:rPr>
        <w:t>.</w:t>
      </w:r>
      <w:r w:rsidR="0055056E" w:rsidRPr="008B5604">
        <w:rPr>
          <w:rFonts w:ascii="Century Gothic" w:hAnsi="Century Gothic"/>
          <w:color w:val="000000" w:themeColor="text1"/>
          <w:sz w:val="24"/>
          <w:szCs w:val="24"/>
        </w:rPr>
        <w:t xml:space="preserve"> </w:t>
      </w:r>
      <w:r w:rsidR="0065083B">
        <w:rPr>
          <w:rFonts w:ascii="Century Gothic" w:hAnsi="Century Gothic"/>
          <w:sz w:val="24"/>
          <w:szCs w:val="24"/>
        </w:rPr>
        <w:t xml:space="preserve">Jeśli natomiast </w:t>
      </w:r>
      <w:r w:rsidR="009B1CE1" w:rsidRPr="008B5604">
        <w:rPr>
          <w:rFonts w:ascii="Century Gothic" w:hAnsi="Century Gothic"/>
          <w:sz w:val="24"/>
          <w:szCs w:val="24"/>
        </w:rPr>
        <w:t xml:space="preserve">są </w:t>
      </w:r>
      <w:r w:rsidR="00726907" w:rsidRPr="008B5604">
        <w:rPr>
          <w:rFonts w:ascii="Century Gothic" w:hAnsi="Century Gothic"/>
          <w:sz w:val="24"/>
          <w:szCs w:val="24"/>
        </w:rPr>
        <w:t>zainteresowane udziałem w procesie tworzenia norm</w:t>
      </w:r>
      <w:r w:rsidR="008A7662">
        <w:rPr>
          <w:rFonts w:ascii="Century Gothic" w:hAnsi="Century Gothic"/>
          <w:sz w:val="24"/>
          <w:szCs w:val="24"/>
        </w:rPr>
        <w:t>,</w:t>
      </w:r>
      <w:r w:rsidR="00726907" w:rsidRPr="008B5604">
        <w:rPr>
          <w:rFonts w:ascii="Century Gothic" w:hAnsi="Century Gothic"/>
          <w:sz w:val="24"/>
          <w:szCs w:val="24"/>
        </w:rPr>
        <w:t xml:space="preserve"> </w:t>
      </w:r>
      <w:r w:rsidR="00726907" w:rsidRPr="008B5604">
        <w:rPr>
          <w:rStyle w:val="FontStyle21"/>
          <w:sz w:val="24"/>
          <w:szCs w:val="24"/>
        </w:rPr>
        <w:t>mogą skorzystać z kilku rozwiązań:</w:t>
      </w:r>
    </w:p>
    <w:p w14:paraId="60E10396" w14:textId="16161E58" w:rsidR="00817501" w:rsidRDefault="009B1CE1" w:rsidP="005D130F">
      <w:pPr>
        <w:pStyle w:val="Style6"/>
        <w:widowControl/>
        <w:numPr>
          <w:ilvl w:val="0"/>
          <w:numId w:val="1"/>
        </w:numPr>
        <w:tabs>
          <w:tab w:val="left" w:pos="567"/>
        </w:tabs>
        <w:spacing w:beforeAutospacing="1" w:after="100" w:afterAutospacing="1" w:line="276" w:lineRule="auto"/>
        <w:ind w:left="567" w:hanging="425"/>
        <w:rPr>
          <w:rStyle w:val="FontStyle21"/>
          <w:rFonts w:eastAsia="Calibri"/>
          <w:sz w:val="24"/>
          <w:szCs w:val="24"/>
          <w:lang w:eastAsia="en-US"/>
        </w:rPr>
      </w:pPr>
      <w:r w:rsidRPr="008B5604">
        <w:rPr>
          <w:rStyle w:val="FontStyle21"/>
          <w:sz w:val="24"/>
          <w:szCs w:val="24"/>
        </w:rPr>
        <w:t>u</w:t>
      </w:r>
      <w:r w:rsidRPr="008B5604">
        <w:rPr>
          <w:rStyle w:val="FontStyle21"/>
          <w:rFonts w:eastAsia="Calibri"/>
          <w:sz w:val="24"/>
          <w:szCs w:val="24"/>
          <w:lang w:eastAsia="en-US"/>
        </w:rPr>
        <w:t>czestniczyć</w:t>
      </w:r>
      <w:r w:rsidR="004C779C" w:rsidRPr="008B5604">
        <w:rPr>
          <w:rStyle w:val="FontStyle21"/>
          <w:rFonts w:eastAsia="Calibri"/>
          <w:sz w:val="24"/>
          <w:szCs w:val="24"/>
          <w:lang w:eastAsia="en-US"/>
        </w:rPr>
        <w:t xml:space="preserve"> bezpłatnie w </w:t>
      </w:r>
      <w:r w:rsidR="00817501" w:rsidRPr="008B5604">
        <w:rPr>
          <w:rStyle w:val="FontStyle21"/>
          <w:rFonts w:eastAsia="Calibri"/>
          <w:sz w:val="24"/>
          <w:szCs w:val="24"/>
          <w:lang w:eastAsia="en-US"/>
        </w:rPr>
        <w:t>pracach Organów Technicznych PKN.</w:t>
      </w:r>
      <w:r w:rsidR="004C779C" w:rsidRPr="008B5604">
        <w:rPr>
          <w:rStyle w:val="FontStyle21"/>
          <w:rFonts w:eastAsia="Calibri"/>
          <w:sz w:val="24"/>
          <w:szCs w:val="24"/>
          <w:lang w:eastAsia="en-US"/>
        </w:rPr>
        <w:t xml:space="preserve"> </w:t>
      </w:r>
      <w:r w:rsidR="00817501" w:rsidRPr="008B5604">
        <w:rPr>
          <w:rStyle w:val="FontStyle21"/>
          <w:rFonts w:eastAsia="Calibri"/>
          <w:sz w:val="24"/>
          <w:szCs w:val="24"/>
          <w:lang w:eastAsia="en-US"/>
        </w:rPr>
        <w:t xml:space="preserve">Członkowie Organów Technicznych posiadają bezpłatny dostęp </w:t>
      </w:r>
      <w:r w:rsidR="000D791C">
        <w:rPr>
          <w:rStyle w:val="FontStyle21"/>
          <w:rFonts w:eastAsia="Calibri"/>
          <w:sz w:val="24"/>
          <w:szCs w:val="24"/>
          <w:lang w:eastAsia="en-US"/>
        </w:rPr>
        <w:br/>
      </w:r>
      <w:r w:rsidR="00817501" w:rsidRPr="008B5604">
        <w:rPr>
          <w:rStyle w:val="FontStyle21"/>
          <w:rFonts w:eastAsia="Calibri"/>
          <w:sz w:val="24"/>
          <w:szCs w:val="24"/>
          <w:lang w:eastAsia="en-US"/>
        </w:rPr>
        <w:t>do całego procesu normalizacyjnego</w:t>
      </w:r>
      <w:r w:rsidR="00224147" w:rsidRPr="008B5604">
        <w:rPr>
          <w:rStyle w:val="FontStyle21"/>
          <w:rFonts w:eastAsia="Calibri"/>
          <w:sz w:val="24"/>
          <w:szCs w:val="24"/>
          <w:lang w:eastAsia="en-US"/>
        </w:rPr>
        <w:t>,</w:t>
      </w:r>
      <w:r w:rsidR="00817501" w:rsidRPr="008B5604">
        <w:rPr>
          <w:rStyle w:val="FontStyle21"/>
          <w:rFonts w:eastAsia="Calibri"/>
          <w:sz w:val="24"/>
          <w:szCs w:val="24"/>
          <w:lang w:eastAsia="en-US"/>
        </w:rPr>
        <w:t xml:space="preserve"> w tym do </w:t>
      </w:r>
      <w:r w:rsidR="004C779C" w:rsidRPr="008B5604">
        <w:rPr>
          <w:rStyle w:val="FontStyle21"/>
          <w:rFonts w:eastAsia="Calibri"/>
          <w:sz w:val="24"/>
          <w:szCs w:val="24"/>
          <w:lang w:eastAsia="en-US"/>
        </w:rPr>
        <w:t xml:space="preserve">systemu </w:t>
      </w:r>
      <w:r w:rsidR="00817501" w:rsidRPr="008B5604">
        <w:rPr>
          <w:rStyle w:val="FontStyle21"/>
          <w:rFonts w:eastAsia="Calibri"/>
          <w:sz w:val="24"/>
          <w:szCs w:val="24"/>
          <w:lang w:eastAsia="en-US"/>
        </w:rPr>
        <w:t xml:space="preserve">PZN. </w:t>
      </w:r>
      <w:r w:rsidR="004C779C" w:rsidRPr="008B5604">
        <w:rPr>
          <w:rStyle w:val="FontStyle21"/>
          <w:rFonts w:eastAsia="Calibri"/>
          <w:sz w:val="24"/>
          <w:szCs w:val="24"/>
          <w:lang w:eastAsia="en-US"/>
        </w:rPr>
        <w:t xml:space="preserve">System PZN </w:t>
      </w:r>
      <w:r w:rsidR="00817501" w:rsidRPr="008B5604">
        <w:rPr>
          <w:rStyle w:val="FontStyle21"/>
          <w:rFonts w:eastAsia="Calibri"/>
          <w:sz w:val="24"/>
          <w:szCs w:val="24"/>
          <w:lang w:eastAsia="en-US"/>
        </w:rPr>
        <w:t>służy do kompleksowego zarządzania pracami normalizacyjnymi</w:t>
      </w:r>
      <w:r w:rsidR="00BF0AA9" w:rsidRPr="008B5604">
        <w:rPr>
          <w:rStyle w:val="FontStyle21"/>
          <w:rFonts w:eastAsia="Calibri"/>
          <w:sz w:val="24"/>
          <w:szCs w:val="24"/>
          <w:lang w:eastAsia="en-US"/>
        </w:rPr>
        <w:t xml:space="preserve"> </w:t>
      </w:r>
      <w:r w:rsidR="00817501" w:rsidRPr="008B5604">
        <w:rPr>
          <w:rStyle w:val="FontStyle21"/>
          <w:rFonts w:eastAsia="Calibri"/>
          <w:sz w:val="24"/>
          <w:szCs w:val="24"/>
          <w:lang w:eastAsia="en-US"/>
        </w:rPr>
        <w:t>w</w:t>
      </w:r>
      <w:r w:rsidR="00C309E6" w:rsidRPr="008B5604">
        <w:rPr>
          <w:rStyle w:val="FontStyle21"/>
          <w:rFonts w:eastAsia="Calibri"/>
          <w:sz w:val="24"/>
          <w:szCs w:val="24"/>
          <w:lang w:eastAsia="en-US"/>
        </w:rPr>
        <w:t> </w:t>
      </w:r>
      <w:r w:rsidR="00817501" w:rsidRPr="008B5604">
        <w:rPr>
          <w:rStyle w:val="FontStyle21"/>
          <w:rFonts w:eastAsia="Calibri"/>
          <w:sz w:val="24"/>
          <w:szCs w:val="24"/>
          <w:lang w:eastAsia="en-US"/>
        </w:rPr>
        <w:t>PKN</w:t>
      </w:r>
      <w:r w:rsidR="004C779C" w:rsidRPr="008B5604">
        <w:rPr>
          <w:rStyle w:val="FontStyle21"/>
          <w:rFonts w:eastAsia="Calibri"/>
          <w:sz w:val="24"/>
          <w:szCs w:val="24"/>
          <w:lang w:eastAsia="en-US"/>
        </w:rPr>
        <w:t xml:space="preserve"> </w:t>
      </w:r>
      <w:r w:rsidR="00A27CDB">
        <w:rPr>
          <w:rStyle w:val="FontStyle21"/>
          <w:rFonts w:eastAsia="Calibri"/>
          <w:sz w:val="24"/>
          <w:szCs w:val="24"/>
          <w:lang w:eastAsia="en-US"/>
        </w:rPr>
        <w:br/>
      </w:r>
      <w:r w:rsidR="00817501" w:rsidRPr="008B5604">
        <w:rPr>
          <w:rStyle w:val="FontStyle21"/>
          <w:rFonts w:eastAsia="Calibri"/>
          <w:sz w:val="24"/>
          <w:szCs w:val="24"/>
          <w:lang w:eastAsia="en-US"/>
        </w:rPr>
        <w:t xml:space="preserve">i udostępnia Organom Technicznym </w:t>
      </w:r>
      <w:r w:rsidR="00817501" w:rsidRPr="001C40DB">
        <w:rPr>
          <w:rStyle w:val="FontStyle21"/>
          <w:rFonts w:eastAsia="Calibri"/>
          <w:sz w:val="24"/>
          <w:szCs w:val="24"/>
          <w:lang w:eastAsia="en-US"/>
        </w:rPr>
        <w:t>funkcjonalności</w:t>
      </w:r>
      <w:r w:rsidR="00817501" w:rsidRPr="008B5604">
        <w:rPr>
          <w:rStyle w:val="FontStyle21"/>
          <w:rFonts w:eastAsia="Calibri"/>
          <w:sz w:val="24"/>
          <w:szCs w:val="24"/>
          <w:lang w:eastAsia="en-US"/>
        </w:rPr>
        <w:t xml:space="preserve"> </w:t>
      </w:r>
      <w:r w:rsidR="00224147" w:rsidRPr="008B5604">
        <w:rPr>
          <w:rStyle w:val="FontStyle21"/>
          <w:rFonts w:eastAsia="Calibri"/>
          <w:sz w:val="24"/>
          <w:szCs w:val="24"/>
          <w:lang w:eastAsia="en-US"/>
        </w:rPr>
        <w:t>umożliwiające zdalne prowadzenie prac normalizacyjnych</w:t>
      </w:r>
      <w:r w:rsidR="00817501" w:rsidRPr="008B5604">
        <w:rPr>
          <w:rStyle w:val="FontStyle21"/>
          <w:rFonts w:eastAsia="Calibri"/>
          <w:sz w:val="24"/>
          <w:szCs w:val="24"/>
          <w:lang w:eastAsia="en-US"/>
        </w:rPr>
        <w:t>;</w:t>
      </w:r>
    </w:p>
    <w:p w14:paraId="33A7F397" w14:textId="5C49DB8C" w:rsidR="00D87EC5" w:rsidRPr="005076DC" w:rsidRDefault="001B2DB1" w:rsidP="002F1E5C">
      <w:pPr>
        <w:pStyle w:val="Style6"/>
        <w:widowControl/>
        <w:numPr>
          <w:ilvl w:val="0"/>
          <w:numId w:val="1"/>
        </w:numPr>
        <w:tabs>
          <w:tab w:val="left" w:pos="567"/>
        </w:tabs>
        <w:spacing w:beforeAutospacing="1" w:after="100" w:afterAutospacing="1" w:line="276" w:lineRule="auto"/>
        <w:ind w:left="567" w:hanging="425"/>
        <w:rPr>
          <w:rFonts w:ascii="Century Gothic" w:hAnsi="Century Gothic" w:cs="Times New Roman"/>
        </w:rPr>
      </w:pPr>
      <w:r>
        <w:rPr>
          <w:rStyle w:val="FontStyle21"/>
          <w:sz w:val="24"/>
          <w:szCs w:val="24"/>
        </w:rPr>
        <w:lastRenderedPageBreak/>
        <w:t xml:space="preserve">zostać </w:t>
      </w:r>
      <w:r w:rsidRPr="001B2DB1">
        <w:rPr>
          <w:rStyle w:val="FontStyle21"/>
          <w:sz w:val="24"/>
          <w:szCs w:val="24"/>
        </w:rPr>
        <w:t>Ekspert</w:t>
      </w:r>
      <w:r>
        <w:rPr>
          <w:rStyle w:val="FontStyle21"/>
          <w:sz w:val="24"/>
          <w:szCs w:val="24"/>
        </w:rPr>
        <w:t>em</w:t>
      </w:r>
      <w:r w:rsidRPr="001B2DB1">
        <w:rPr>
          <w:rStyle w:val="FontStyle21"/>
          <w:sz w:val="24"/>
          <w:szCs w:val="24"/>
        </w:rPr>
        <w:t xml:space="preserve"> WG </w:t>
      </w:r>
      <w:r>
        <w:rPr>
          <w:rStyle w:val="FontStyle21"/>
          <w:sz w:val="24"/>
          <w:szCs w:val="24"/>
        </w:rPr>
        <w:t>i jako</w:t>
      </w:r>
      <w:r w:rsidRPr="001B2DB1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t>niezależny</w:t>
      </w:r>
      <w:r w:rsidRPr="001B2DB1">
        <w:rPr>
          <w:rStyle w:val="FontStyle21"/>
          <w:sz w:val="24"/>
          <w:szCs w:val="24"/>
        </w:rPr>
        <w:t xml:space="preserve"> </w:t>
      </w:r>
      <w:r w:rsidR="005A7AB0">
        <w:rPr>
          <w:rStyle w:val="FontStyle21"/>
          <w:sz w:val="24"/>
          <w:szCs w:val="24"/>
        </w:rPr>
        <w:t xml:space="preserve">specjalista </w:t>
      </w:r>
      <w:r>
        <w:rPr>
          <w:rStyle w:val="FontStyle21"/>
          <w:sz w:val="24"/>
          <w:szCs w:val="24"/>
        </w:rPr>
        <w:t>uczestniczyć</w:t>
      </w:r>
      <w:r w:rsidRPr="001B2DB1">
        <w:rPr>
          <w:rStyle w:val="FontStyle21"/>
          <w:sz w:val="24"/>
          <w:szCs w:val="24"/>
        </w:rPr>
        <w:t xml:space="preserve"> </w:t>
      </w:r>
      <w:r w:rsidR="005A7AB0">
        <w:rPr>
          <w:rStyle w:val="FontStyle21"/>
          <w:sz w:val="24"/>
          <w:szCs w:val="24"/>
        </w:rPr>
        <w:t xml:space="preserve">w </w:t>
      </w:r>
      <w:r w:rsidRPr="001B2DB1">
        <w:rPr>
          <w:rStyle w:val="FontStyle21"/>
          <w:sz w:val="24"/>
          <w:szCs w:val="24"/>
        </w:rPr>
        <w:t>pracach</w:t>
      </w:r>
      <w:r w:rsidR="005A7AB0">
        <w:rPr>
          <w:rStyle w:val="FontStyle21"/>
          <w:sz w:val="24"/>
          <w:szCs w:val="24"/>
        </w:rPr>
        <w:t xml:space="preserve"> </w:t>
      </w:r>
      <w:r w:rsidR="00901321">
        <w:rPr>
          <w:rStyle w:val="FontStyle21"/>
          <w:sz w:val="24"/>
          <w:szCs w:val="24"/>
        </w:rPr>
        <w:t>grup roboczych (</w:t>
      </w:r>
      <w:proofErr w:type="spellStart"/>
      <w:r w:rsidR="00901321">
        <w:rPr>
          <w:rStyle w:val="FontStyle21"/>
          <w:sz w:val="24"/>
          <w:szCs w:val="24"/>
        </w:rPr>
        <w:t>Working</w:t>
      </w:r>
      <w:proofErr w:type="spellEnd"/>
      <w:r w:rsidR="00901321">
        <w:rPr>
          <w:rStyle w:val="FontStyle21"/>
          <w:sz w:val="24"/>
          <w:szCs w:val="24"/>
        </w:rPr>
        <w:t xml:space="preserve"> </w:t>
      </w:r>
      <w:proofErr w:type="spellStart"/>
      <w:r w:rsidR="00901321">
        <w:rPr>
          <w:rStyle w:val="FontStyle21"/>
          <w:sz w:val="24"/>
          <w:szCs w:val="24"/>
        </w:rPr>
        <w:t>G</w:t>
      </w:r>
      <w:bookmarkStart w:id="7" w:name="_GoBack"/>
      <w:bookmarkEnd w:id="7"/>
      <w:r w:rsidRPr="001B2DB1">
        <w:rPr>
          <w:rStyle w:val="FontStyle21"/>
          <w:sz w:val="24"/>
          <w:szCs w:val="24"/>
        </w:rPr>
        <w:t>roup</w:t>
      </w:r>
      <w:proofErr w:type="spellEnd"/>
      <w:r w:rsidRPr="001B2DB1">
        <w:rPr>
          <w:rStyle w:val="FontStyle21"/>
          <w:sz w:val="24"/>
          <w:szCs w:val="24"/>
        </w:rPr>
        <w:t xml:space="preserve"> - WG) europejskich </w:t>
      </w:r>
      <w:r w:rsidR="005A7AB0">
        <w:rPr>
          <w:rStyle w:val="FontStyle21"/>
          <w:sz w:val="24"/>
          <w:szCs w:val="24"/>
        </w:rPr>
        <w:t>i </w:t>
      </w:r>
      <w:r w:rsidRPr="001B2DB1">
        <w:rPr>
          <w:rStyle w:val="FontStyle21"/>
          <w:sz w:val="24"/>
          <w:szCs w:val="24"/>
        </w:rPr>
        <w:t xml:space="preserve">międzynarodowych organizacji normalizacyjnych CEN, CENELEC, ISO, IEC. </w:t>
      </w:r>
      <w:r>
        <w:rPr>
          <w:rStyle w:val="FontStyle21"/>
          <w:sz w:val="24"/>
          <w:szCs w:val="24"/>
        </w:rPr>
        <w:t xml:space="preserve"> </w:t>
      </w:r>
      <w:r w:rsidR="005A7AB0">
        <w:rPr>
          <w:rStyle w:val="FontStyle21"/>
          <w:sz w:val="24"/>
          <w:szCs w:val="24"/>
        </w:rPr>
        <w:t xml:space="preserve">Eksperci WG mają </w:t>
      </w:r>
      <w:r>
        <w:rPr>
          <w:rStyle w:val="FontStyle21"/>
          <w:sz w:val="24"/>
          <w:szCs w:val="24"/>
        </w:rPr>
        <w:t xml:space="preserve"> </w:t>
      </w:r>
      <w:r w:rsidRPr="001B2DB1">
        <w:rPr>
          <w:rStyle w:val="FontStyle21"/>
          <w:sz w:val="24"/>
          <w:szCs w:val="24"/>
        </w:rPr>
        <w:t>realny wpływ na zapisy w normie i dokumentach normalizacyjnych</w:t>
      </w:r>
      <w:r w:rsidR="005A7AB0">
        <w:rPr>
          <w:rStyle w:val="FontStyle21"/>
          <w:sz w:val="24"/>
          <w:szCs w:val="24"/>
        </w:rPr>
        <w:t xml:space="preserve">. Dodatkowo zyskują </w:t>
      </w:r>
      <w:r w:rsidRPr="001B2DB1">
        <w:rPr>
          <w:rStyle w:val="FontStyle21"/>
          <w:sz w:val="24"/>
          <w:szCs w:val="24"/>
        </w:rPr>
        <w:t>dostęp do najnowszych informacji z „rynku”</w:t>
      </w:r>
      <w:r>
        <w:rPr>
          <w:rStyle w:val="FontStyle21"/>
          <w:sz w:val="24"/>
          <w:szCs w:val="24"/>
        </w:rPr>
        <w:t xml:space="preserve">, </w:t>
      </w:r>
      <w:r w:rsidR="005A7AB0">
        <w:rPr>
          <w:rStyle w:val="FontStyle21"/>
          <w:sz w:val="24"/>
          <w:szCs w:val="24"/>
        </w:rPr>
        <w:t>nawiązują</w:t>
      </w:r>
      <w:r>
        <w:rPr>
          <w:rStyle w:val="FontStyle21"/>
          <w:sz w:val="24"/>
          <w:szCs w:val="24"/>
        </w:rPr>
        <w:t xml:space="preserve"> kontakty biznesowe</w:t>
      </w:r>
      <w:r w:rsidR="00D87EC5">
        <w:rPr>
          <w:rStyle w:val="FontStyle21"/>
          <w:sz w:val="24"/>
          <w:szCs w:val="24"/>
        </w:rPr>
        <w:t xml:space="preserve"> oraz ściśle </w:t>
      </w:r>
      <w:r w:rsidR="005A7AB0">
        <w:rPr>
          <w:rStyle w:val="FontStyle21"/>
          <w:sz w:val="24"/>
          <w:szCs w:val="24"/>
        </w:rPr>
        <w:t>współpracują</w:t>
      </w:r>
      <w:r w:rsidR="00D87EC5">
        <w:rPr>
          <w:rStyle w:val="FontStyle21"/>
          <w:sz w:val="24"/>
          <w:szCs w:val="24"/>
        </w:rPr>
        <w:t xml:space="preserve"> </w:t>
      </w:r>
      <w:r w:rsidR="005A7AB0">
        <w:rPr>
          <w:rStyle w:val="FontStyle21"/>
          <w:sz w:val="24"/>
          <w:szCs w:val="24"/>
        </w:rPr>
        <w:t>z </w:t>
      </w:r>
      <w:r w:rsidR="00D87EC5" w:rsidRPr="00D87EC5">
        <w:rPr>
          <w:rStyle w:val="FontStyle21"/>
          <w:sz w:val="24"/>
          <w:szCs w:val="24"/>
        </w:rPr>
        <w:t>organami tworzącymi normy w Polsce</w:t>
      </w:r>
      <w:r w:rsidR="00D87EC5">
        <w:rPr>
          <w:rStyle w:val="FontStyle21"/>
          <w:sz w:val="24"/>
          <w:szCs w:val="24"/>
        </w:rPr>
        <w:t xml:space="preserve"> poprzez wymianę informacji</w:t>
      </w:r>
      <w:r w:rsidR="00D87EC5" w:rsidRPr="00D87EC5">
        <w:rPr>
          <w:rStyle w:val="FontStyle21"/>
          <w:sz w:val="24"/>
          <w:szCs w:val="24"/>
        </w:rPr>
        <w:t xml:space="preserve">, </w:t>
      </w:r>
      <w:r w:rsidR="00D87EC5">
        <w:rPr>
          <w:rStyle w:val="FontStyle21"/>
          <w:sz w:val="24"/>
          <w:szCs w:val="24"/>
        </w:rPr>
        <w:t>opiniowanie projektów</w:t>
      </w:r>
      <w:r w:rsidR="00D87EC5" w:rsidRPr="00D87EC5">
        <w:rPr>
          <w:rStyle w:val="FontStyle21"/>
          <w:sz w:val="24"/>
          <w:szCs w:val="24"/>
        </w:rPr>
        <w:t xml:space="preserve"> PN z zakresu tematycznego </w:t>
      </w:r>
      <w:r w:rsidR="00D87EC5">
        <w:rPr>
          <w:rStyle w:val="FontStyle21"/>
          <w:sz w:val="24"/>
          <w:szCs w:val="24"/>
        </w:rPr>
        <w:t xml:space="preserve">danego </w:t>
      </w:r>
      <w:r w:rsidR="00D87EC5" w:rsidRPr="00D87EC5">
        <w:rPr>
          <w:rStyle w:val="FontStyle21"/>
          <w:sz w:val="24"/>
          <w:szCs w:val="24"/>
        </w:rPr>
        <w:t>WG</w:t>
      </w:r>
      <w:r w:rsidR="00D87EC5">
        <w:rPr>
          <w:rStyle w:val="FontStyle21"/>
          <w:sz w:val="24"/>
          <w:szCs w:val="24"/>
        </w:rPr>
        <w:t>.</w:t>
      </w:r>
    </w:p>
    <w:p w14:paraId="559277C1" w14:textId="664C565A" w:rsidR="0065083B" w:rsidRDefault="004C779C" w:rsidP="005D130F">
      <w:pPr>
        <w:pStyle w:val="Style6"/>
        <w:widowControl/>
        <w:numPr>
          <w:ilvl w:val="0"/>
          <w:numId w:val="1"/>
        </w:numPr>
        <w:tabs>
          <w:tab w:val="left" w:pos="567"/>
        </w:tabs>
        <w:spacing w:beforeAutospacing="1" w:after="100" w:afterAutospacing="1" w:line="276" w:lineRule="auto"/>
        <w:ind w:left="567" w:hanging="425"/>
        <w:rPr>
          <w:rFonts w:ascii="Century Gothic" w:hAnsi="Century Gothic" w:cs="Century Gothic"/>
        </w:rPr>
      </w:pPr>
      <w:r w:rsidRPr="008B5604">
        <w:rPr>
          <w:rStyle w:val="FontStyle21"/>
          <w:sz w:val="24"/>
          <w:szCs w:val="24"/>
        </w:rPr>
        <w:t>z</w:t>
      </w:r>
      <w:r w:rsidR="00817501" w:rsidRPr="008B5604">
        <w:rPr>
          <w:rStyle w:val="FontStyle21"/>
          <w:sz w:val="24"/>
          <w:szCs w:val="24"/>
        </w:rPr>
        <w:t>gł</w:t>
      </w:r>
      <w:r w:rsidRPr="008B5604">
        <w:rPr>
          <w:rStyle w:val="FontStyle21"/>
          <w:sz w:val="24"/>
          <w:szCs w:val="24"/>
        </w:rPr>
        <w:t>osić</w:t>
      </w:r>
      <w:r w:rsidR="00817501" w:rsidRPr="008B5604">
        <w:rPr>
          <w:rStyle w:val="FontStyle21"/>
          <w:sz w:val="24"/>
          <w:szCs w:val="24"/>
        </w:rPr>
        <w:t xml:space="preserve"> uwag</w:t>
      </w:r>
      <w:r w:rsidRPr="008B5604">
        <w:rPr>
          <w:rStyle w:val="FontStyle21"/>
          <w:sz w:val="24"/>
          <w:szCs w:val="24"/>
        </w:rPr>
        <w:t>i</w:t>
      </w:r>
      <w:r w:rsidR="00817501" w:rsidRPr="008B5604">
        <w:rPr>
          <w:rStyle w:val="FontStyle21"/>
          <w:sz w:val="24"/>
          <w:szCs w:val="24"/>
        </w:rPr>
        <w:t xml:space="preserve"> do każdego projektu PN</w:t>
      </w:r>
      <w:r w:rsidR="00630450" w:rsidRPr="008B5604">
        <w:rPr>
          <w:rStyle w:val="FontStyle21"/>
          <w:sz w:val="24"/>
          <w:szCs w:val="24"/>
        </w:rPr>
        <w:t>,</w:t>
      </w:r>
      <w:r w:rsidR="00817501" w:rsidRPr="008B5604">
        <w:rPr>
          <w:rStyle w:val="FontStyle21"/>
          <w:sz w:val="24"/>
          <w:szCs w:val="24"/>
        </w:rPr>
        <w:t xml:space="preserve"> będącego w </w:t>
      </w:r>
      <w:r w:rsidR="0003424A" w:rsidRPr="008B5604">
        <w:rPr>
          <w:rStyle w:val="FontStyle21"/>
          <w:sz w:val="24"/>
          <w:szCs w:val="24"/>
        </w:rPr>
        <w:t>a</w:t>
      </w:r>
      <w:r w:rsidR="00817501" w:rsidRPr="008B5604">
        <w:rPr>
          <w:rStyle w:val="FontStyle21"/>
          <w:sz w:val="24"/>
          <w:szCs w:val="24"/>
        </w:rPr>
        <w:t xml:space="preserve">nkiecie </w:t>
      </w:r>
      <w:r w:rsidR="0003424A" w:rsidRPr="008B5604">
        <w:rPr>
          <w:rStyle w:val="FontStyle21"/>
          <w:sz w:val="24"/>
          <w:szCs w:val="24"/>
        </w:rPr>
        <w:t>p</w:t>
      </w:r>
      <w:r w:rsidR="00817501" w:rsidRPr="008B5604">
        <w:rPr>
          <w:rStyle w:val="FontStyle21"/>
          <w:sz w:val="24"/>
          <w:szCs w:val="24"/>
        </w:rPr>
        <w:t>owszechnej przeprowadzanej przez PKN. MŚP nieuczestniczące w</w:t>
      </w:r>
      <w:r w:rsidR="00BF0AA9" w:rsidRPr="008B5604">
        <w:rPr>
          <w:rStyle w:val="FontStyle21"/>
          <w:sz w:val="24"/>
          <w:szCs w:val="24"/>
        </w:rPr>
        <w:t> </w:t>
      </w:r>
      <w:r w:rsidR="00817501" w:rsidRPr="008B5604">
        <w:rPr>
          <w:rStyle w:val="FontStyle21"/>
          <w:sz w:val="24"/>
          <w:szCs w:val="24"/>
        </w:rPr>
        <w:t xml:space="preserve">pracach OT mają </w:t>
      </w:r>
      <w:r w:rsidR="00DA6FCF" w:rsidRPr="008B5604">
        <w:rPr>
          <w:rStyle w:val="FontStyle21"/>
          <w:sz w:val="24"/>
          <w:szCs w:val="24"/>
        </w:rPr>
        <w:t xml:space="preserve">bezpłatny </w:t>
      </w:r>
      <w:r w:rsidR="00817501" w:rsidRPr="008B5604">
        <w:rPr>
          <w:rStyle w:val="FontStyle21"/>
          <w:sz w:val="24"/>
          <w:szCs w:val="24"/>
        </w:rPr>
        <w:t>dostęp</w:t>
      </w:r>
      <w:r w:rsidR="00BF0AA9" w:rsidRPr="008B5604">
        <w:rPr>
          <w:rStyle w:val="FontStyle21"/>
          <w:sz w:val="24"/>
          <w:szCs w:val="24"/>
        </w:rPr>
        <w:t xml:space="preserve"> do treści projektów w </w:t>
      </w:r>
      <w:r w:rsidR="00DA6FCF" w:rsidRPr="008B5604">
        <w:rPr>
          <w:rStyle w:val="FontStyle21"/>
          <w:sz w:val="24"/>
          <w:szCs w:val="24"/>
        </w:rPr>
        <w:t xml:space="preserve">czytelniach </w:t>
      </w:r>
      <w:r w:rsidR="006D3B7A" w:rsidRPr="008B5604">
        <w:rPr>
          <w:rStyle w:val="FontStyle21"/>
          <w:sz w:val="24"/>
          <w:szCs w:val="24"/>
        </w:rPr>
        <w:t xml:space="preserve">stacjonarnych oraz na </w:t>
      </w:r>
      <w:r w:rsidR="006D3B7A" w:rsidRPr="008B5604">
        <w:rPr>
          <w:rStyle w:val="FontStyle21"/>
          <w:color w:val="000000" w:themeColor="text1"/>
          <w:sz w:val="24"/>
          <w:szCs w:val="24"/>
        </w:rPr>
        <w:t>stronie internetowej</w:t>
      </w:r>
      <w:r w:rsidR="00DA6FCF" w:rsidRPr="008B5604">
        <w:rPr>
          <w:rStyle w:val="FontStyle21"/>
          <w:color w:val="000000" w:themeColor="text1"/>
          <w:sz w:val="24"/>
          <w:szCs w:val="24"/>
        </w:rPr>
        <w:t>.</w:t>
      </w:r>
      <w:r w:rsidR="00817501" w:rsidRPr="008B5604">
        <w:rPr>
          <w:rStyle w:val="FontStyle21"/>
          <w:color w:val="000000" w:themeColor="text1"/>
          <w:sz w:val="24"/>
          <w:szCs w:val="24"/>
        </w:rPr>
        <w:t xml:space="preserve"> </w:t>
      </w:r>
      <w:r w:rsidR="00817501" w:rsidRPr="008B5604">
        <w:rPr>
          <w:rStyle w:val="FontStyle21"/>
          <w:sz w:val="24"/>
          <w:szCs w:val="24"/>
        </w:rPr>
        <w:t xml:space="preserve">Mogą </w:t>
      </w:r>
      <w:r w:rsidR="00DA6FCF" w:rsidRPr="008B5604">
        <w:rPr>
          <w:rStyle w:val="FontStyle21"/>
          <w:sz w:val="24"/>
          <w:szCs w:val="24"/>
        </w:rPr>
        <w:t xml:space="preserve">również </w:t>
      </w:r>
      <w:r w:rsidR="00817501" w:rsidRPr="008B5604">
        <w:rPr>
          <w:rStyle w:val="FontStyle21"/>
          <w:sz w:val="24"/>
          <w:szCs w:val="24"/>
        </w:rPr>
        <w:t>nabyć</w:t>
      </w:r>
      <w:r w:rsidR="00726907" w:rsidRPr="008B5604">
        <w:rPr>
          <w:rStyle w:val="FontStyle21"/>
          <w:sz w:val="24"/>
          <w:szCs w:val="24"/>
        </w:rPr>
        <w:t xml:space="preserve"> </w:t>
      </w:r>
      <w:r w:rsidR="000D791C">
        <w:rPr>
          <w:rStyle w:val="FontStyle21"/>
          <w:sz w:val="24"/>
          <w:szCs w:val="24"/>
        </w:rPr>
        <w:br/>
      </w:r>
      <w:r w:rsidR="00726907" w:rsidRPr="008B5604">
        <w:rPr>
          <w:rStyle w:val="FontStyle21"/>
          <w:sz w:val="24"/>
          <w:szCs w:val="24"/>
        </w:rPr>
        <w:t>te dokumenty</w:t>
      </w:r>
      <w:r w:rsidR="00817501" w:rsidRPr="008B5604">
        <w:rPr>
          <w:rStyle w:val="FontStyle21"/>
          <w:sz w:val="24"/>
          <w:szCs w:val="24"/>
        </w:rPr>
        <w:t xml:space="preserve"> w</w:t>
      </w:r>
      <w:r w:rsidR="00726907" w:rsidRPr="008B5604">
        <w:rPr>
          <w:rStyle w:val="FontStyle21"/>
          <w:sz w:val="24"/>
          <w:szCs w:val="24"/>
        </w:rPr>
        <w:t xml:space="preserve"> </w:t>
      </w:r>
      <w:r w:rsidR="00817501" w:rsidRPr="008B5604">
        <w:rPr>
          <w:rStyle w:val="FontStyle21"/>
          <w:sz w:val="24"/>
          <w:szCs w:val="24"/>
        </w:rPr>
        <w:t xml:space="preserve">sklepie PKN. Uwagi </w:t>
      </w:r>
      <w:r w:rsidR="0003424A" w:rsidRPr="008B5604">
        <w:rPr>
          <w:rStyle w:val="FontStyle21"/>
          <w:sz w:val="24"/>
          <w:szCs w:val="24"/>
        </w:rPr>
        <w:t xml:space="preserve">do projektów norm w ramach </w:t>
      </w:r>
      <w:hyperlink r:id="rId33" w:history="1">
        <w:r w:rsidR="0003424A" w:rsidRPr="007D0F0E">
          <w:rPr>
            <w:rStyle w:val="Hipercze"/>
            <w:rFonts w:ascii="Century Gothic" w:hAnsi="Century Gothic" w:cs="Century Gothic"/>
            <w:b/>
            <w:color w:val="4F81BD" w:themeColor="accent1"/>
          </w:rPr>
          <w:t>ankiety powszechnej</w:t>
        </w:r>
      </w:hyperlink>
      <w:r w:rsidR="0003424A" w:rsidRPr="008B5604">
        <w:rPr>
          <w:rStyle w:val="FontStyle21"/>
          <w:sz w:val="24"/>
          <w:szCs w:val="24"/>
        </w:rPr>
        <w:t xml:space="preserve"> </w:t>
      </w:r>
      <w:r w:rsidR="00817501" w:rsidRPr="008B5604">
        <w:rPr>
          <w:rStyle w:val="FontStyle21"/>
          <w:sz w:val="24"/>
          <w:szCs w:val="24"/>
        </w:rPr>
        <w:t>można zgłaszać elektronicznie za po</w:t>
      </w:r>
      <w:r w:rsidR="00726907" w:rsidRPr="008B5604">
        <w:rPr>
          <w:rStyle w:val="FontStyle21"/>
          <w:sz w:val="24"/>
          <w:szCs w:val="24"/>
        </w:rPr>
        <w:t>średnictwem strony internetowej </w:t>
      </w:r>
      <w:r w:rsidR="00817501" w:rsidRPr="008B5604">
        <w:rPr>
          <w:rStyle w:val="FontStyle21"/>
          <w:sz w:val="24"/>
          <w:szCs w:val="24"/>
        </w:rPr>
        <w:t>PKN</w:t>
      </w:r>
      <w:r w:rsidR="008A7662">
        <w:rPr>
          <w:rStyle w:val="FontStyle21"/>
          <w:sz w:val="24"/>
          <w:szCs w:val="24"/>
        </w:rPr>
        <w:t>;</w:t>
      </w:r>
    </w:p>
    <w:p w14:paraId="3A8A2F48" w14:textId="77777777" w:rsidR="0065083B" w:rsidRDefault="004C779C" w:rsidP="005D130F">
      <w:pPr>
        <w:pStyle w:val="Style6"/>
        <w:widowControl/>
        <w:numPr>
          <w:ilvl w:val="0"/>
          <w:numId w:val="1"/>
        </w:numPr>
        <w:tabs>
          <w:tab w:val="left" w:pos="567"/>
        </w:tabs>
        <w:spacing w:beforeAutospacing="1" w:after="100" w:afterAutospacing="1" w:line="276" w:lineRule="auto"/>
        <w:ind w:left="567" w:hanging="425"/>
        <w:rPr>
          <w:rStyle w:val="FontStyle21"/>
          <w:sz w:val="24"/>
          <w:szCs w:val="24"/>
        </w:rPr>
      </w:pPr>
      <w:r w:rsidRPr="0065083B">
        <w:rPr>
          <w:rStyle w:val="FontStyle21"/>
          <w:sz w:val="24"/>
          <w:szCs w:val="24"/>
        </w:rPr>
        <w:t>zgłosić propozycje</w:t>
      </w:r>
      <w:r w:rsidR="00BE3582" w:rsidRPr="0065083B">
        <w:rPr>
          <w:rStyle w:val="FontStyle21"/>
          <w:sz w:val="24"/>
          <w:szCs w:val="24"/>
        </w:rPr>
        <w:t xml:space="preserve"> nowych norm do opracowania przez OT</w:t>
      </w:r>
      <w:r w:rsidR="00224147" w:rsidRPr="0065083B">
        <w:rPr>
          <w:rStyle w:val="FontStyle21"/>
          <w:sz w:val="24"/>
          <w:szCs w:val="24"/>
        </w:rPr>
        <w:t>;</w:t>
      </w:r>
    </w:p>
    <w:p w14:paraId="4325C2EA" w14:textId="2BDB1FFD" w:rsidR="008C4524" w:rsidRPr="005E5BC7" w:rsidRDefault="004C779C" w:rsidP="005E5BC7">
      <w:pPr>
        <w:pStyle w:val="Style6"/>
        <w:widowControl/>
        <w:numPr>
          <w:ilvl w:val="0"/>
          <w:numId w:val="1"/>
        </w:numPr>
        <w:tabs>
          <w:tab w:val="left" w:pos="567"/>
        </w:tabs>
        <w:spacing w:beforeAutospacing="1" w:after="100" w:afterAutospacing="1" w:line="276" w:lineRule="auto"/>
        <w:ind w:left="567" w:hanging="425"/>
        <w:rPr>
          <w:rStyle w:val="FontStyle21"/>
          <w:sz w:val="24"/>
          <w:szCs w:val="24"/>
        </w:rPr>
      </w:pPr>
      <w:r w:rsidRPr="0065083B">
        <w:rPr>
          <w:rStyle w:val="FontStyle21"/>
          <w:sz w:val="24"/>
          <w:szCs w:val="24"/>
        </w:rPr>
        <w:t>z</w:t>
      </w:r>
      <w:r w:rsidR="00224147" w:rsidRPr="0065083B">
        <w:rPr>
          <w:rStyle w:val="FontStyle21"/>
          <w:sz w:val="24"/>
          <w:szCs w:val="24"/>
        </w:rPr>
        <w:t>am</w:t>
      </w:r>
      <w:r w:rsidRPr="0065083B">
        <w:rPr>
          <w:rStyle w:val="FontStyle21"/>
          <w:sz w:val="24"/>
          <w:szCs w:val="24"/>
        </w:rPr>
        <w:t>ówić</w:t>
      </w:r>
      <w:r w:rsidR="00224147" w:rsidRPr="0065083B">
        <w:rPr>
          <w:rStyle w:val="FontStyle21"/>
          <w:sz w:val="24"/>
          <w:szCs w:val="24"/>
        </w:rPr>
        <w:t xml:space="preserve"> opracowani</w:t>
      </w:r>
      <w:r w:rsidRPr="0065083B">
        <w:rPr>
          <w:rStyle w:val="FontStyle21"/>
          <w:sz w:val="24"/>
          <w:szCs w:val="24"/>
        </w:rPr>
        <w:t>e</w:t>
      </w:r>
      <w:r w:rsidR="00224147" w:rsidRPr="0065083B">
        <w:rPr>
          <w:rStyle w:val="FontStyle21"/>
          <w:sz w:val="24"/>
          <w:szCs w:val="24"/>
        </w:rPr>
        <w:t xml:space="preserve"> Polskiej Norm</w:t>
      </w:r>
      <w:r w:rsidR="002558B7" w:rsidRPr="0065083B">
        <w:rPr>
          <w:rStyle w:val="FontStyle21"/>
          <w:sz w:val="24"/>
          <w:szCs w:val="24"/>
        </w:rPr>
        <w:t xml:space="preserve">y poprzez skorzystanie z usługi </w:t>
      </w:r>
      <w:r w:rsidR="002558B7" w:rsidRPr="007D0F0E">
        <w:rPr>
          <w:rStyle w:val="Hipercze"/>
          <w:rFonts w:ascii="Century Gothic" w:hAnsi="Century Gothic" w:cs="Century Gothic"/>
          <w:b/>
          <w:color w:val="4F81BD" w:themeColor="accent1"/>
        </w:rPr>
        <w:t>prace na</w:t>
      </w:r>
      <w:r w:rsidR="006E5FBF" w:rsidRPr="007D0F0E">
        <w:rPr>
          <w:rStyle w:val="Hipercze"/>
          <w:rFonts w:ascii="Century Gothic" w:hAnsi="Century Gothic" w:cs="Century Gothic"/>
          <w:b/>
          <w:color w:val="4F81BD" w:themeColor="accent1"/>
        </w:rPr>
        <w:t xml:space="preserve"> zamówienie</w:t>
      </w:r>
      <w:r w:rsidR="006E5FBF" w:rsidRPr="006E5FBF">
        <w:rPr>
          <w:rStyle w:val="FontStyle21"/>
          <w:sz w:val="24"/>
          <w:szCs w:val="24"/>
        </w:rPr>
        <w:t>.</w:t>
      </w:r>
    </w:p>
    <w:p w14:paraId="2972EA7E" w14:textId="0181C039" w:rsidR="008805A7" w:rsidRPr="008B5604" w:rsidRDefault="00817501" w:rsidP="00926982">
      <w:pPr>
        <w:pStyle w:val="Nagwek1"/>
        <w:numPr>
          <w:ilvl w:val="0"/>
          <w:numId w:val="19"/>
        </w:numPr>
        <w:shd w:val="clear" w:color="auto" w:fill="C6D9F1" w:themeFill="text2" w:themeFillTint="33"/>
        <w:spacing w:before="600" w:after="100" w:afterAutospacing="1"/>
        <w:ind w:left="426" w:hanging="426"/>
        <w:rPr>
          <w:rStyle w:val="Wyrnieniedelikatne"/>
          <w:rFonts w:ascii="Courier New" w:hAnsi="Courier New" w:cs="Courier New"/>
          <w:b/>
          <w:i w:val="0"/>
          <w:sz w:val="28"/>
          <w:szCs w:val="28"/>
          <w:lang w:eastAsia="pl-PL"/>
        </w:rPr>
      </w:pPr>
      <w:bookmarkStart w:id="8" w:name="_Toc30500883"/>
      <w:r w:rsidRPr="008B5604">
        <w:rPr>
          <w:rStyle w:val="Wyrnieniedelikatne"/>
          <w:b/>
          <w:i w:val="0"/>
          <w:sz w:val="28"/>
          <w:szCs w:val="28"/>
        </w:rPr>
        <w:t>Inne działania</w:t>
      </w:r>
      <w:bookmarkEnd w:id="8"/>
    </w:p>
    <w:p w14:paraId="2324BF2B" w14:textId="27D5AE1A" w:rsidR="000458FF" w:rsidRPr="008B5604" w:rsidRDefault="00EA6AA1" w:rsidP="009F3285">
      <w:pPr>
        <w:spacing w:beforeAutospacing="1" w:after="100" w:afterAutospacing="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PKN</w:t>
      </w:r>
      <w:r w:rsidR="00817501" w:rsidRPr="008B5604">
        <w:rPr>
          <w:rFonts w:ascii="Century Gothic" w:hAnsi="Century Gothic"/>
          <w:sz w:val="24"/>
          <w:szCs w:val="24"/>
        </w:rPr>
        <w:t xml:space="preserve"> bierze udział w </w:t>
      </w:r>
      <w:r w:rsidR="002C1B6E" w:rsidRPr="008B5604">
        <w:rPr>
          <w:rFonts w:ascii="Century Gothic" w:hAnsi="Century Gothic"/>
          <w:sz w:val="24"/>
          <w:szCs w:val="24"/>
        </w:rPr>
        <w:t>różnego rodzaju projektach, których celem jest</w:t>
      </w:r>
      <w:r w:rsidR="00817501" w:rsidRPr="008B5604">
        <w:rPr>
          <w:rFonts w:ascii="Century Gothic" w:hAnsi="Century Gothic"/>
          <w:sz w:val="24"/>
          <w:szCs w:val="24"/>
        </w:rPr>
        <w:t xml:space="preserve"> zwiększa</w:t>
      </w:r>
      <w:r w:rsidR="002C1B6E" w:rsidRPr="008B5604">
        <w:rPr>
          <w:rFonts w:ascii="Century Gothic" w:hAnsi="Century Gothic"/>
          <w:sz w:val="24"/>
          <w:szCs w:val="24"/>
        </w:rPr>
        <w:t xml:space="preserve">nie społecznej świadomości normalizacyjnej. Większość z tych aktywności </w:t>
      </w:r>
      <w:r w:rsidR="008A7662">
        <w:rPr>
          <w:rFonts w:ascii="Century Gothic" w:hAnsi="Century Gothic"/>
          <w:sz w:val="24"/>
          <w:szCs w:val="24"/>
        </w:rPr>
        <w:t>przeznaczona</w:t>
      </w:r>
      <w:r w:rsidR="008A7662" w:rsidRPr="008B5604">
        <w:rPr>
          <w:rFonts w:ascii="Century Gothic" w:hAnsi="Century Gothic"/>
          <w:sz w:val="24"/>
          <w:szCs w:val="24"/>
        </w:rPr>
        <w:t xml:space="preserve"> </w:t>
      </w:r>
      <w:r w:rsidR="002C1B6E" w:rsidRPr="008B5604">
        <w:rPr>
          <w:rFonts w:ascii="Century Gothic" w:hAnsi="Century Gothic"/>
          <w:sz w:val="24"/>
          <w:szCs w:val="24"/>
        </w:rPr>
        <w:t xml:space="preserve">jest </w:t>
      </w:r>
      <w:r w:rsidR="008A7662">
        <w:rPr>
          <w:rFonts w:ascii="Century Gothic" w:hAnsi="Century Gothic"/>
          <w:sz w:val="24"/>
          <w:szCs w:val="24"/>
        </w:rPr>
        <w:t xml:space="preserve">dla </w:t>
      </w:r>
      <w:r w:rsidR="002C1B6E" w:rsidRPr="008B5604">
        <w:rPr>
          <w:rFonts w:ascii="Century Gothic" w:hAnsi="Century Gothic"/>
          <w:sz w:val="24"/>
          <w:szCs w:val="24"/>
        </w:rPr>
        <w:t xml:space="preserve">MŚP. </w:t>
      </w:r>
    </w:p>
    <w:p w14:paraId="48C63805" w14:textId="47780289" w:rsidR="003D231A" w:rsidRPr="003D231A" w:rsidRDefault="003D231A" w:rsidP="00926982">
      <w:pPr>
        <w:pStyle w:val="Nagwek1"/>
        <w:numPr>
          <w:ilvl w:val="0"/>
          <w:numId w:val="6"/>
        </w:numPr>
        <w:shd w:val="clear" w:color="auto" w:fill="C6D9F1" w:themeFill="text2" w:themeFillTint="33"/>
        <w:spacing w:beforeAutospacing="1" w:after="100" w:afterAutospacing="1"/>
        <w:ind w:left="284" w:hanging="284"/>
        <w:rPr>
          <w:rStyle w:val="Wyrnieniedelikatne"/>
          <w:b/>
          <w:i w:val="0"/>
          <w:color w:val="244061" w:themeColor="accent1" w:themeShade="80"/>
        </w:rPr>
      </w:pPr>
      <w:bookmarkStart w:id="9" w:name="_Toc30500884"/>
      <w:r w:rsidRPr="003D231A">
        <w:rPr>
          <w:rStyle w:val="Wyrnieniedelikatne"/>
          <w:b/>
          <w:i w:val="0"/>
          <w:color w:val="244061" w:themeColor="accent1" w:themeShade="80"/>
        </w:rPr>
        <w:t>Konferencje</w:t>
      </w:r>
      <w:bookmarkEnd w:id="9"/>
      <w:r w:rsidR="00274A65">
        <w:rPr>
          <w:rStyle w:val="Wyrnieniedelikatne"/>
          <w:b/>
          <w:i w:val="0"/>
          <w:color w:val="244061" w:themeColor="accent1" w:themeShade="80"/>
        </w:rPr>
        <w:t xml:space="preserve"> </w:t>
      </w:r>
    </w:p>
    <w:p w14:paraId="3D64E524" w14:textId="4B84F00A" w:rsidR="003D407D" w:rsidRDefault="003D407D" w:rsidP="00313783">
      <w:pPr>
        <w:spacing w:beforeAutospacing="1" w:after="100" w:afterAutospacing="1"/>
        <w:jc w:val="both"/>
        <w:rPr>
          <w:rFonts w:ascii="Century Gothic" w:hAnsi="Century Gothic"/>
          <w:sz w:val="24"/>
          <w:szCs w:val="24"/>
          <w:lang w:val="x-none"/>
        </w:rPr>
      </w:pPr>
      <w:r w:rsidRPr="002B0D15">
        <w:rPr>
          <w:rFonts w:ascii="Century Gothic" w:hAnsi="Century Gothic"/>
          <w:noProof/>
          <w:sz w:val="24"/>
          <w:szCs w:val="24"/>
          <w:highlight w:val="yellow"/>
          <w:lang w:eastAsia="pl-PL"/>
        </w:rPr>
        <w:drawing>
          <wp:anchor distT="0" distB="0" distL="114300" distR="114300" simplePos="0" relativeHeight="251684864" behindDoc="1" locked="0" layoutInCell="1" allowOverlap="1" wp14:anchorId="56B26753" wp14:editId="583E583B">
            <wp:simplePos x="0" y="0"/>
            <wp:positionH relativeFrom="margin">
              <wp:posOffset>-35560</wp:posOffset>
            </wp:positionH>
            <wp:positionV relativeFrom="paragraph">
              <wp:posOffset>544572</wp:posOffset>
            </wp:positionV>
            <wp:extent cx="2639060" cy="1758315"/>
            <wp:effectExtent l="0" t="0" r="8890" b="0"/>
            <wp:wrapTight wrapText="bothSides">
              <wp:wrapPolygon edited="0">
                <wp:start x="0" y="0"/>
                <wp:lineTo x="0" y="21296"/>
                <wp:lineTo x="21517" y="21296"/>
                <wp:lineTo x="21517" y="0"/>
                <wp:lineTo x="0" y="0"/>
              </wp:wrapPolygon>
            </wp:wrapTight>
            <wp:docPr id="24" name="Obraz 24" descr="C:\Users\kwerth\AppData\Local\Microsoft\Windows\Temporary Internet Files\Content.Outlook\I33L4T26\IMG_3180_B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werth\AppData\Local\Microsoft\Windows\Temporary Internet Files\Content.Outlook\I33L4T26\IMG_3180_BHP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7198" w:rsidRPr="00FC1526">
        <w:rPr>
          <w:rFonts w:ascii="Century Gothic" w:hAnsi="Century Gothic"/>
          <w:sz w:val="24"/>
          <w:szCs w:val="24"/>
        </w:rPr>
        <w:t xml:space="preserve">W </w:t>
      </w:r>
      <w:r w:rsidR="000C1687" w:rsidRPr="00FC1526">
        <w:rPr>
          <w:rFonts w:ascii="Century Gothic" w:hAnsi="Century Gothic"/>
          <w:sz w:val="24"/>
          <w:szCs w:val="24"/>
        </w:rPr>
        <w:t>2019</w:t>
      </w:r>
      <w:r w:rsidR="00206B9B" w:rsidRPr="00FC1526">
        <w:rPr>
          <w:rFonts w:ascii="Century Gothic" w:hAnsi="Century Gothic"/>
          <w:sz w:val="24"/>
          <w:szCs w:val="24"/>
        </w:rPr>
        <w:t xml:space="preserve"> </w:t>
      </w:r>
      <w:r w:rsidR="00FD7198" w:rsidRPr="00FC1526">
        <w:rPr>
          <w:rFonts w:ascii="Century Gothic" w:hAnsi="Century Gothic"/>
          <w:sz w:val="24"/>
          <w:szCs w:val="24"/>
        </w:rPr>
        <w:t>roku</w:t>
      </w:r>
      <w:r w:rsidR="00AD11E9" w:rsidRPr="00FC1526">
        <w:rPr>
          <w:rFonts w:ascii="Century Gothic" w:hAnsi="Century Gothic"/>
          <w:sz w:val="24"/>
          <w:szCs w:val="24"/>
        </w:rPr>
        <w:t xml:space="preserve"> PKN był organizatorem </w:t>
      </w:r>
      <w:r w:rsidR="00521050" w:rsidRPr="00FC1526">
        <w:rPr>
          <w:rFonts w:ascii="Century Gothic" w:hAnsi="Century Gothic"/>
          <w:sz w:val="24"/>
          <w:szCs w:val="24"/>
        </w:rPr>
        <w:t xml:space="preserve">konferencji </w:t>
      </w:r>
      <w:r w:rsidR="00B02CEC" w:rsidRPr="007D0F0E">
        <w:rPr>
          <w:rStyle w:val="FontStyle21"/>
          <w:b/>
          <w:color w:val="4F81BD" w:themeColor="accent1"/>
          <w:sz w:val="24"/>
          <w:szCs w:val="24"/>
        </w:rPr>
        <w:t>„Rola norm w rozwoju Przemysłu 4.0”</w:t>
      </w:r>
      <w:r w:rsidR="00B02CEC" w:rsidRPr="00FC1526">
        <w:rPr>
          <w:rStyle w:val="FontStyle21"/>
          <w:b/>
          <w:color w:val="4F81BD" w:themeColor="accent1"/>
          <w:sz w:val="24"/>
          <w:szCs w:val="24"/>
        </w:rPr>
        <w:t xml:space="preserve"> </w:t>
      </w:r>
      <w:r w:rsidR="00B02CEC" w:rsidRPr="00FC1526">
        <w:rPr>
          <w:rStyle w:val="FontStyle21"/>
          <w:color w:val="000000" w:themeColor="text1"/>
          <w:sz w:val="24"/>
          <w:szCs w:val="24"/>
        </w:rPr>
        <w:t>i</w:t>
      </w:r>
      <w:r w:rsidR="00B02CEC" w:rsidRPr="00FC1526">
        <w:rPr>
          <w:rStyle w:val="FontStyle21"/>
          <w:b/>
          <w:color w:val="000000" w:themeColor="text1"/>
          <w:sz w:val="24"/>
          <w:szCs w:val="24"/>
        </w:rPr>
        <w:t xml:space="preserve"> </w:t>
      </w:r>
      <w:r w:rsidR="00B02CEC" w:rsidRPr="00FC1526">
        <w:rPr>
          <w:rStyle w:val="FontStyle21"/>
          <w:b/>
          <w:color w:val="4F81BD" w:themeColor="accent1"/>
          <w:sz w:val="24"/>
          <w:szCs w:val="24"/>
        </w:rPr>
        <w:t>„BHP zgodnie z normą PN-ISO 45001”</w:t>
      </w:r>
      <w:r w:rsidR="00FD7198" w:rsidRPr="00FC1526">
        <w:rPr>
          <w:rStyle w:val="FontStyle21"/>
          <w:sz w:val="24"/>
          <w:szCs w:val="24"/>
        </w:rPr>
        <w:t>,</w:t>
      </w:r>
      <w:r w:rsidR="00521050" w:rsidRPr="00FC1526">
        <w:rPr>
          <w:rStyle w:val="FontStyle21"/>
          <w:b/>
          <w:color w:val="4F81BD" w:themeColor="accent1"/>
          <w:sz w:val="24"/>
          <w:szCs w:val="24"/>
        </w:rPr>
        <w:t xml:space="preserve"> </w:t>
      </w:r>
      <w:r w:rsidR="00FD7198" w:rsidRPr="00FC1526">
        <w:rPr>
          <w:rFonts w:ascii="Century Gothic" w:hAnsi="Century Gothic"/>
          <w:sz w:val="24"/>
          <w:szCs w:val="24"/>
        </w:rPr>
        <w:t>cieszących się dużym zainteresowaniem przedstawicieli MŚP.</w:t>
      </w:r>
      <w:r w:rsidR="00721B2D" w:rsidRPr="00721B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FD80735" w14:textId="4EA162E7" w:rsidR="00313783" w:rsidRPr="003D407D" w:rsidRDefault="00624836" w:rsidP="00313783">
      <w:pPr>
        <w:spacing w:beforeAutospacing="1" w:after="100" w:afterAutospacing="1"/>
        <w:jc w:val="both"/>
        <w:rPr>
          <w:rFonts w:ascii="Century Gothic" w:hAnsi="Century Gothic"/>
          <w:sz w:val="24"/>
          <w:szCs w:val="24"/>
          <w:lang w:val="x-none"/>
        </w:rPr>
      </w:pPr>
      <w:r w:rsidRPr="007D0F0E">
        <w:rPr>
          <w:rFonts w:ascii="Century Gothic" w:hAnsi="Century Gothic"/>
          <w:sz w:val="24"/>
          <w:szCs w:val="24"/>
        </w:rPr>
        <w:t xml:space="preserve">Warto również podkreślić, że PKN w </w:t>
      </w:r>
      <w:r w:rsidR="00D40A09" w:rsidRPr="007D0F0E">
        <w:rPr>
          <w:rFonts w:ascii="Century Gothic" w:hAnsi="Century Gothic"/>
          <w:sz w:val="24"/>
          <w:szCs w:val="24"/>
        </w:rPr>
        <w:t>2018</w:t>
      </w:r>
      <w:r w:rsidRPr="007D0F0E">
        <w:rPr>
          <w:rFonts w:ascii="Century Gothic" w:hAnsi="Century Gothic"/>
          <w:sz w:val="24"/>
          <w:szCs w:val="24"/>
        </w:rPr>
        <w:t xml:space="preserve"> roku dz</w:t>
      </w:r>
      <w:r w:rsidR="002B0D15" w:rsidRPr="007D0F0E">
        <w:rPr>
          <w:rFonts w:ascii="Century Gothic" w:hAnsi="Century Gothic"/>
          <w:sz w:val="24"/>
          <w:szCs w:val="24"/>
        </w:rPr>
        <w:t>ielił się wiedzą normalizacyjną</w:t>
      </w:r>
      <w:r w:rsidRPr="007D0F0E">
        <w:rPr>
          <w:rFonts w:ascii="Century Gothic" w:hAnsi="Century Gothic"/>
          <w:sz w:val="24"/>
          <w:szCs w:val="24"/>
        </w:rPr>
        <w:t xml:space="preserve"> </w:t>
      </w:r>
      <w:r w:rsidR="00D40A09" w:rsidRPr="007D0F0E">
        <w:rPr>
          <w:rFonts w:ascii="Century Gothic" w:hAnsi="Century Gothic"/>
          <w:sz w:val="24"/>
          <w:szCs w:val="24"/>
        </w:rPr>
        <w:t>na łamach miesięczników branżowych</w:t>
      </w:r>
      <w:r w:rsidRPr="007D0F0E">
        <w:rPr>
          <w:rFonts w:ascii="Century Gothic" w:hAnsi="Century Gothic"/>
          <w:sz w:val="24"/>
          <w:szCs w:val="24"/>
        </w:rPr>
        <w:t xml:space="preserve"> – „Hutnik”, „Inżynier budownictwa”</w:t>
      </w:r>
      <w:r w:rsidR="00D40A09" w:rsidRPr="007D0F0E">
        <w:rPr>
          <w:rFonts w:ascii="Century Gothic" w:hAnsi="Century Gothic"/>
          <w:sz w:val="24"/>
          <w:szCs w:val="24"/>
        </w:rPr>
        <w:t xml:space="preserve"> oraz na stronach portalu </w:t>
      </w:r>
      <w:proofErr w:type="spellStart"/>
      <w:r w:rsidR="00D40A09" w:rsidRPr="007D0F0E">
        <w:rPr>
          <w:rFonts w:ascii="Century Gothic" w:hAnsi="Century Gothic"/>
          <w:sz w:val="24"/>
          <w:szCs w:val="24"/>
        </w:rPr>
        <w:t>FoodFa</w:t>
      </w:r>
      <w:r w:rsidR="00EA6AA1" w:rsidRPr="007D0F0E">
        <w:rPr>
          <w:rFonts w:ascii="Century Gothic" w:hAnsi="Century Gothic"/>
          <w:sz w:val="24"/>
          <w:szCs w:val="24"/>
        </w:rPr>
        <w:t>kty</w:t>
      </w:r>
      <w:proofErr w:type="spellEnd"/>
      <w:r w:rsidR="00EA6AA1" w:rsidRPr="007D0F0E">
        <w:rPr>
          <w:rFonts w:ascii="Century Gothic" w:hAnsi="Century Gothic"/>
          <w:sz w:val="24"/>
          <w:szCs w:val="24"/>
        </w:rPr>
        <w:t xml:space="preserve"> – Przegląd Ry</w:t>
      </w:r>
      <w:r w:rsidR="006D0743" w:rsidRPr="007D0F0E">
        <w:rPr>
          <w:rFonts w:ascii="Century Gothic" w:hAnsi="Century Gothic"/>
          <w:sz w:val="24"/>
          <w:szCs w:val="24"/>
        </w:rPr>
        <w:t>n</w:t>
      </w:r>
      <w:r w:rsidR="00EA6AA1" w:rsidRPr="007D0F0E">
        <w:rPr>
          <w:rFonts w:ascii="Century Gothic" w:hAnsi="Century Gothic"/>
          <w:sz w:val="24"/>
          <w:szCs w:val="24"/>
        </w:rPr>
        <w:t>ku Spożywczego.</w:t>
      </w:r>
    </w:p>
    <w:p w14:paraId="696FF19C" w14:textId="77777777" w:rsidR="007D0F0E" w:rsidRDefault="007D0F0E" w:rsidP="00EA6AA1">
      <w:pPr>
        <w:spacing w:beforeAutospacing="1" w:after="100" w:afterAutospacing="1"/>
        <w:jc w:val="both"/>
        <w:rPr>
          <w:rFonts w:ascii="Century Gothic" w:hAnsi="Century Gothic"/>
          <w:sz w:val="24"/>
          <w:szCs w:val="24"/>
        </w:rPr>
      </w:pPr>
    </w:p>
    <w:p w14:paraId="541A6050" w14:textId="30453E3B" w:rsidR="00EA6AA1" w:rsidRDefault="00EA6AA1" w:rsidP="005226FB">
      <w:pPr>
        <w:spacing w:beforeAutospacing="1" w:after="100" w:afterAutospacing="1"/>
        <w:rPr>
          <w:rFonts w:ascii="Century Gothic" w:hAnsi="Century Gothic"/>
          <w:sz w:val="24"/>
          <w:szCs w:val="24"/>
        </w:rPr>
      </w:pPr>
      <w:r w:rsidRPr="008B5604">
        <w:rPr>
          <w:rFonts w:ascii="Century Gothic" w:hAnsi="Century Gothic"/>
          <w:sz w:val="24"/>
          <w:szCs w:val="24"/>
        </w:rPr>
        <w:lastRenderedPageBreak/>
        <w:t>Ponad</w:t>
      </w:r>
      <w:r w:rsidR="00B73E34">
        <w:rPr>
          <w:rFonts w:ascii="Century Gothic" w:hAnsi="Century Gothic"/>
          <w:sz w:val="24"/>
          <w:szCs w:val="24"/>
        </w:rPr>
        <w:t>to w 2019</w:t>
      </w:r>
      <w:r w:rsidRPr="008B5604">
        <w:rPr>
          <w:rFonts w:ascii="Century Gothic" w:hAnsi="Century Gothic"/>
          <w:sz w:val="24"/>
          <w:szCs w:val="24"/>
        </w:rPr>
        <w:t xml:space="preserve"> roku przedstawiciele PKN wzięli udział, dzieląc się swoją wiedzą i doświadczeniem</w:t>
      </w:r>
      <w:r>
        <w:rPr>
          <w:rFonts w:ascii="Century Gothic" w:hAnsi="Century Gothic"/>
          <w:sz w:val="24"/>
          <w:szCs w:val="24"/>
        </w:rPr>
        <w:t>,</w:t>
      </w:r>
      <w:r w:rsidRPr="008B5604">
        <w:rPr>
          <w:rFonts w:ascii="Century Gothic" w:hAnsi="Century Gothic"/>
          <w:sz w:val="24"/>
          <w:szCs w:val="24"/>
        </w:rPr>
        <w:t xml:space="preserve"> w</w:t>
      </w:r>
      <w:r w:rsidR="005226FB">
        <w:rPr>
          <w:rFonts w:ascii="Century Gothic" w:hAnsi="Century Gothic"/>
          <w:sz w:val="24"/>
          <w:szCs w:val="24"/>
        </w:rPr>
        <w:t> </w:t>
      </w:r>
      <w:r w:rsidRPr="008B5604">
        <w:rPr>
          <w:rFonts w:ascii="Century Gothic" w:hAnsi="Century Gothic"/>
          <w:sz w:val="24"/>
          <w:szCs w:val="24"/>
        </w:rPr>
        <w:t>następujących wydarzeniach:</w:t>
      </w:r>
    </w:p>
    <w:p w14:paraId="763AC642" w14:textId="3F767306" w:rsidR="00274A65" w:rsidRPr="00BE71FF" w:rsidRDefault="002B0D15" w:rsidP="00313783">
      <w:pPr>
        <w:pStyle w:val="Akapitzlist"/>
        <w:numPr>
          <w:ilvl w:val="0"/>
          <w:numId w:val="15"/>
        </w:numPr>
        <w:spacing w:before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Konferencji</w:t>
      </w:r>
      <w:r w:rsidR="00274A65" w:rsidRPr="00BE71FF">
        <w:rPr>
          <w:rFonts w:ascii="Century Gothic" w:hAnsi="Century Gothic"/>
          <w:sz w:val="24"/>
          <w:szCs w:val="24"/>
        </w:rPr>
        <w:t xml:space="preserve"> „Problemy Laboratoriów” w ramach Międzynarodowych Targów Analityki i Technik Pomiarowych </w:t>
      </w:r>
      <w:proofErr w:type="spellStart"/>
      <w:r w:rsidR="00274A65" w:rsidRPr="00BE71FF">
        <w:rPr>
          <w:rFonts w:ascii="Century Gothic" w:hAnsi="Century Gothic"/>
          <w:sz w:val="24"/>
          <w:szCs w:val="24"/>
        </w:rPr>
        <w:t>EuroLab</w:t>
      </w:r>
      <w:proofErr w:type="spellEnd"/>
      <w:r w:rsidR="00274A65" w:rsidRPr="00BE71FF">
        <w:rPr>
          <w:rFonts w:ascii="Century Gothic" w:hAnsi="Century Gothic"/>
          <w:sz w:val="24"/>
          <w:szCs w:val="24"/>
        </w:rPr>
        <w:t xml:space="preserve"> 2019 </w:t>
      </w:r>
      <w:r w:rsidR="007D1752" w:rsidRPr="008B5604">
        <w:rPr>
          <w:rStyle w:val="FontStyle21"/>
          <w:rFonts w:eastAsia="Calibri"/>
          <w:sz w:val="24"/>
          <w:szCs w:val="24"/>
        </w:rPr>
        <w:t>–</w:t>
      </w:r>
      <w:r w:rsidR="00274A65" w:rsidRPr="00BE71FF">
        <w:rPr>
          <w:rFonts w:ascii="Century Gothic" w:hAnsi="Century Gothic"/>
          <w:sz w:val="24"/>
          <w:szCs w:val="24"/>
        </w:rPr>
        <w:t xml:space="preserve"> prezentacja „Co nowego w normalizacji?”, Warszawa (marzec);</w:t>
      </w:r>
    </w:p>
    <w:p w14:paraId="47D4C8D0" w14:textId="1C155669" w:rsidR="00274A65" w:rsidRPr="00BE71FF" w:rsidRDefault="00274A65" w:rsidP="00313783">
      <w:pPr>
        <w:pStyle w:val="Akapitzlist"/>
        <w:numPr>
          <w:ilvl w:val="0"/>
          <w:numId w:val="15"/>
        </w:numPr>
        <w:spacing w:before="0"/>
        <w:jc w:val="both"/>
        <w:rPr>
          <w:rFonts w:ascii="Century Gothic" w:hAnsi="Century Gothic"/>
          <w:sz w:val="24"/>
          <w:szCs w:val="24"/>
        </w:rPr>
      </w:pPr>
      <w:r w:rsidRPr="00BE71FF">
        <w:rPr>
          <w:rFonts w:ascii="Century Gothic" w:hAnsi="Century Gothic"/>
          <w:sz w:val="24"/>
          <w:szCs w:val="24"/>
        </w:rPr>
        <w:t xml:space="preserve">Smart City Forum, udział w debacie „Best </w:t>
      </w:r>
      <w:proofErr w:type="spellStart"/>
      <w:r w:rsidRPr="00BE71FF">
        <w:rPr>
          <w:rFonts w:ascii="Century Gothic" w:hAnsi="Century Gothic"/>
          <w:sz w:val="24"/>
          <w:szCs w:val="24"/>
        </w:rPr>
        <w:t>practice</w:t>
      </w:r>
      <w:proofErr w:type="spellEnd"/>
      <w:r w:rsidRPr="00BE71FF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BE71FF">
        <w:rPr>
          <w:rFonts w:ascii="Century Gothic" w:hAnsi="Century Gothic"/>
          <w:sz w:val="24"/>
          <w:szCs w:val="24"/>
        </w:rPr>
        <w:t>sharing</w:t>
      </w:r>
      <w:proofErr w:type="spellEnd"/>
      <w:r w:rsidRPr="00BE71FF">
        <w:rPr>
          <w:rFonts w:ascii="Century Gothic" w:hAnsi="Century Gothic"/>
          <w:sz w:val="24"/>
          <w:szCs w:val="24"/>
        </w:rPr>
        <w:t xml:space="preserve">: wiele dróg </w:t>
      </w:r>
      <w:r w:rsidR="002B0D15">
        <w:rPr>
          <w:rFonts w:ascii="Century Gothic" w:hAnsi="Century Gothic"/>
          <w:sz w:val="24"/>
          <w:szCs w:val="24"/>
        </w:rPr>
        <w:t>w </w:t>
      </w:r>
      <w:r w:rsidRPr="00BE71FF">
        <w:rPr>
          <w:rFonts w:ascii="Century Gothic" w:hAnsi="Century Gothic"/>
          <w:sz w:val="24"/>
          <w:szCs w:val="24"/>
        </w:rPr>
        <w:t>kierunku inteligentnego miasta” (27-28.03.2019 r.);</w:t>
      </w:r>
    </w:p>
    <w:p w14:paraId="4928B0B3" w14:textId="6AB24347" w:rsidR="00274A65" w:rsidRPr="00BE71FF" w:rsidRDefault="002B0D15" w:rsidP="00313783">
      <w:pPr>
        <w:pStyle w:val="Akapitzlist"/>
        <w:numPr>
          <w:ilvl w:val="0"/>
          <w:numId w:val="15"/>
        </w:numPr>
        <w:spacing w:before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Konferencji</w:t>
      </w:r>
      <w:r w:rsidR="00274A65" w:rsidRPr="00BE71FF">
        <w:rPr>
          <w:rFonts w:ascii="Century Gothic" w:hAnsi="Century Gothic"/>
          <w:sz w:val="24"/>
          <w:szCs w:val="24"/>
        </w:rPr>
        <w:t xml:space="preserve"> VI Digital Money &amp; </w:t>
      </w:r>
      <w:proofErr w:type="spellStart"/>
      <w:r w:rsidR="00274A65" w:rsidRPr="00BE71FF">
        <w:rPr>
          <w:rFonts w:ascii="Century Gothic" w:hAnsi="Century Gothic"/>
          <w:sz w:val="24"/>
          <w:szCs w:val="24"/>
        </w:rPr>
        <w:t>Blockchain</w:t>
      </w:r>
      <w:proofErr w:type="spellEnd"/>
      <w:r w:rsidR="00274A65" w:rsidRPr="00BE71FF">
        <w:rPr>
          <w:rFonts w:ascii="Century Gothic" w:hAnsi="Century Gothic"/>
          <w:sz w:val="24"/>
          <w:szCs w:val="24"/>
        </w:rPr>
        <w:t xml:space="preserve"> Forum </w:t>
      </w:r>
      <w:r w:rsidR="007D1752" w:rsidRPr="008B5604">
        <w:rPr>
          <w:rStyle w:val="FontStyle21"/>
          <w:rFonts w:eastAsia="Calibri"/>
          <w:sz w:val="24"/>
          <w:szCs w:val="24"/>
        </w:rPr>
        <w:t>–</w:t>
      </w:r>
      <w:r w:rsidR="00274A65" w:rsidRPr="00BE71FF">
        <w:rPr>
          <w:rFonts w:ascii="Century Gothic" w:hAnsi="Century Gothic"/>
          <w:sz w:val="24"/>
          <w:szCs w:val="24"/>
        </w:rPr>
        <w:t xml:space="preserve"> prelekcja: „Międzynarodowe, europejskie i krajowe organy techniczne zajmujące się tematyką </w:t>
      </w:r>
      <w:proofErr w:type="spellStart"/>
      <w:r w:rsidR="00274A65" w:rsidRPr="00BE71FF">
        <w:rPr>
          <w:rFonts w:ascii="Century Gothic" w:hAnsi="Century Gothic"/>
          <w:sz w:val="24"/>
          <w:szCs w:val="24"/>
        </w:rPr>
        <w:t>blockchain</w:t>
      </w:r>
      <w:proofErr w:type="spellEnd"/>
      <w:r w:rsidR="00274A65" w:rsidRPr="00BE71FF">
        <w:rPr>
          <w:rFonts w:ascii="Century Gothic" w:hAnsi="Century Gothic"/>
          <w:sz w:val="24"/>
          <w:szCs w:val="24"/>
        </w:rPr>
        <w:t>”; Warszawa (maj);</w:t>
      </w:r>
    </w:p>
    <w:p w14:paraId="390F9466" w14:textId="143BA5AA" w:rsidR="00274A65" w:rsidRPr="00BE71FF" w:rsidRDefault="004E41FB" w:rsidP="00313783">
      <w:pPr>
        <w:pStyle w:val="Akapitzlist"/>
        <w:numPr>
          <w:ilvl w:val="0"/>
          <w:numId w:val="15"/>
        </w:numPr>
        <w:spacing w:before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Targach</w:t>
      </w:r>
      <w:r w:rsidR="00274A65" w:rsidRPr="00BE71FF">
        <w:rPr>
          <w:rFonts w:ascii="Century Gothic" w:hAnsi="Century Gothic"/>
          <w:sz w:val="24"/>
          <w:szCs w:val="24"/>
        </w:rPr>
        <w:t xml:space="preserve"> Smart City Expo </w:t>
      </w:r>
      <w:r w:rsidR="007D1752" w:rsidRPr="008B5604">
        <w:rPr>
          <w:rStyle w:val="FontStyle21"/>
          <w:rFonts w:eastAsia="Calibri"/>
          <w:sz w:val="24"/>
          <w:szCs w:val="24"/>
        </w:rPr>
        <w:t>–</w:t>
      </w:r>
      <w:r w:rsidR="00274A65" w:rsidRPr="00BE71FF">
        <w:rPr>
          <w:rFonts w:ascii="Century Gothic" w:hAnsi="Century Gothic"/>
          <w:sz w:val="24"/>
          <w:szCs w:val="24"/>
        </w:rPr>
        <w:t xml:space="preserve"> prelekcja: „Norma PN-ISO 37120 – narzędzie do oceny efektywności działań na rzecz zrównoważonego rozwoju społecznego”; Łódź (czerwiec);</w:t>
      </w:r>
    </w:p>
    <w:p w14:paraId="25BCF0F0" w14:textId="2ABA85DE" w:rsidR="00274A65" w:rsidRPr="00BE71FF" w:rsidRDefault="00274A65" w:rsidP="00313783">
      <w:pPr>
        <w:pStyle w:val="Akapitzlist"/>
        <w:numPr>
          <w:ilvl w:val="0"/>
          <w:numId w:val="15"/>
        </w:numPr>
        <w:spacing w:before="0"/>
        <w:jc w:val="both"/>
        <w:rPr>
          <w:rFonts w:ascii="Century Gothic" w:hAnsi="Century Gothic"/>
          <w:sz w:val="24"/>
          <w:szCs w:val="24"/>
        </w:rPr>
      </w:pPr>
      <w:r w:rsidRPr="00BE71FF">
        <w:rPr>
          <w:rFonts w:ascii="Century Gothic" w:hAnsi="Century Gothic"/>
          <w:sz w:val="24"/>
          <w:szCs w:val="24"/>
        </w:rPr>
        <w:t xml:space="preserve">II Forum Wizja Rozwoju </w:t>
      </w:r>
      <w:r w:rsidR="007D1752" w:rsidRPr="008B5604">
        <w:rPr>
          <w:rStyle w:val="FontStyle21"/>
          <w:rFonts w:eastAsia="Calibri"/>
          <w:sz w:val="24"/>
          <w:szCs w:val="24"/>
        </w:rPr>
        <w:t>–</w:t>
      </w:r>
      <w:r w:rsidRPr="00BE71FF">
        <w:rPr>
          <w:rFonts w:ascii="Century Gothic" w:hAnsi="Century Gothic"/>
          <w:sz w:val="24"/>
          <w:szCs w:val="24"/>
        </w:rPr>
        <w:t xml:space="preserve"> udział w panelu „Wizja rozwoju e-Gospodarki”; Gdynia (czerwiec);</w:t>
      </w:r>
    </w:p>
    <w:p w14:paraId="5C73DF88" w14:textId="60B7079D" w:rsidR="00274A65" w:rsidRPr="00BE71FF" w:rsidRDefault="004E41FB" w:rsidP="00313783">
      <w:pPr>
        <w:pStyle w:val="Akapitzlist"/>
        <w:numPr>
          <w:ilvl w:val="0"/>
          <w:numId w:val="15"/>
        </w:numPr>
        <w:spacing w:before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Konferencji</w:t>
      </w:r>
      <w:r w:rsidR="00274A65" w:rsidRPr="00BE71FF">
        <w:rPr>
          <w:rFonts w:ascii="Century Gothic" w:hAnsi="Century Gothic"/>
          <w:sz w:val="24"/>
          <w:szCs w:val="24"/>
        </w:rPr>
        <w:t xml:space="preserve"> Materiały odniesienia </w:t>
      </w:r>
      <w:r w:rsidR="007D1752" w:rsidRPr="008B5604">
        <w:rPr>
          <w:rStyle w:val="FontStyle21"/>
          <w:rFonts w:eastAsia="Calibri"/>
          <w:sz w:val="24"/>
          <w:szCs w:val="24"/>
        </w:rPr>
        <w:t>–</w:t>
      </w:r>
      <w:r w:rsidR="00274A65" w:rsidRPr="00BE71FF">
        <w:rPr>
          <w:rFonts w:ascii="Century Gothic" w:hAnsi="Century Gothic"/>
          <w:sz w:val="24"/>
          <w:szCs w:val="24"/>
        </w:rPr>
        <w:t xml:space="preserve"> produkcja i zastosowanie </w:t>
      </w:r>
      <w:r>
        <w:rPr>
          <w:rFonts w:ascii="Century Gothic" w:hAnsi="Century Gothic"/>
          <w:sz w:val="24"/>
          <w:szCs w:val="24"/>
        </w:rPr>
        <w:t>w </w:t>
      </w:r>
      <w:r w:rsidR="00274A65" w:rsidRPr="00BE71FF">
        <w:rPr>
          <w:rFonts w:ascii="Century Gothic" w:hAnsi="Century Gothic"/>
          <w:sz w:val="24"/>
          <w:szCs w:val="24"/>
        </w:rPr>
        <w:t>laboratoriach. CRM'2019, prelekcja „Normalizacja dla materiałów odniesienia”; Warszawa (czerwiec);</w:t>
      </w:r>
    </w:p>
    <w:p w14:paraId="64535506" w14:textId="4A551037" w:rsidR="00274A65" w:rsidRPr="00BE71FF" w:rsidRDefault="004E41FB" w:rsidP="00313783">
      <w:pPr>
        <w:pStyle w:val="Akapitzlist"/>
        <w:numPr>
          <w:ilvl w:val="0"/>
          <w:numId w:val="15"/>
        </w:numPr>
        <w:spacing w:before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Konferencji</w:t>
      </w:r>
      <w:r w:rsidR="00274A65" w:rsidRPr="00BE71FF">
        <w:rPr>
          <w:rFonts w:ascii="Century Gothic" w:hAnsi="Century Gothic"/>
          <w:sz w:val="24"/>
          <w:szCs w:val="24"/>
        </w:rPr>
        <w:t xml:space="preserve"> "Zła jakość produktów elektroinstalacyjnych na rynku polskim" Targi ENERGETAB; Bielsko-Biała (wrzesień);</w:t>
      </w:r>
    </w:p>
    <w:p w14:paraId="6BF1A13E" w14:textId="547F5516" w:rsidR="00274A65" w:rsidRPr="00BE71FF" w:rsidRDefault="004E41FB" w:rsidP="00313783">
      <w:pPr>
        <w:pStyle w:val="Akapitzlist"/>
        <w:numPr>
          <w:ilvl w:val="0"/>
          <w:numId w:val="15"/>
        </w:numPr>
        <w:spacing w:before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Konferencji</w:t>
      </w:r>
      <w:r w:rsidR="00274A65" w:rsidRPr="00BE71FF">
        <w:rPr>
          <w:rFonts w:ascii="Century Gothic" w:hAnsi="Century Gothic"/>
          <w:sz w:val="24"/>
          <w:szCs w:val="24"/>
        </w:rPr>
        <w:t xml:space="preserve"> "Jesienna szkoła bezpieczeństwa przemysłowego" </w:t>
      </w:r>
      <w:r w:rsidR="007D1752" w:rsidRPr="008B5604">
        <w:rPr>
          <w:rStyle w:val="FontStyle21"/>
          <w:rFonts w:eastAsia="Calibri"/>
          <w:sz w:val="24"/>
          <w:szCs w:val="24"/>
        </w:rPr>
        <w:t>–</w:t>
      </w:r>
      <w:r w:rsidR="00274A65" w:rsidRPr="00BE71FF">
        <w:rPr>
          <w:rFonts w:ascii="Century Gothic" w:hAnsi="Century Gothic"/>
          <w:sz w:val="24"/>
          <w:szCs w:val="24"/>
        </w:rPr>
        <w:t xml:space="preserve"> prelekcja "Przyszłość normalizacji w perspektywie </w:t>
      </w:r>
      <w:r w:rsidR="00061A47">
        <w:rPr>
          <w:rFonts w:ascii="Century Gothic" w:hAnsi="Century Gothic"/>
          <w:sz w:val="24"/>
          <w:szCs w:val="24"/>
        </w:rPr>
        <w:t xml:space="preserve">czwartej </w:t>
      </w:r>
      <w:r w:rsidR="00274A65" w:rsidRPr="00BE71FF">
        <w:rPr>
          <w:rFonts w:ascii="Century Gothic" w:hAnsi="Century Gothic"/>
          <w:sz w:val="24"/>
          <w:szCs w:val="24"/>
        </w:rPr>
        <w:t>rewolucji przemysłowej"; Wisła (październik);</w:t>
      </w:r>
    </w:p>
    <w:p w14:paraId="2FC3AE1A" w14:textId="2A37F525" w:rsidR="00274A65" w:rsidRPr="00BE71FF" w:rsidRDefault="00274A65" w:rsidP="00313783">
      <w:pPr>
        <w:pStyle w:val="Akapitzlist"/>
        <w:numPr>
          <w:ilvl w:val="0"/>
          <w:numId w:val="15"/>
        </w:numPr>
        <w:spacing w:before="0"/>
        <w:jc w:val="both"/>
        <w:rPr>
          <w:rFonts w:ascii="Century Gothic" w:hAnsi="Century Gothic"/>
          <w:sz w:val="24"/>
          <w:szCs w:val="24"/>
        </w:rPr>
      </w:pPr>
      <w:r w:rsidRPr="00BE71FF">
        <w:rPr>
          <w:rFonts w:ascii="Century Gothic" w:hAnsi="Century Gothic"/>
          <w:sz w:val="24"/>
          <w:szCs w:val="24"/>
        </w:rPr>
        <w:t xml:space="preserve">II Smart City </w:t>
      </w:r>
      <w:proofErr w:type="spellStart"/>
      <w:r w:rsidRPr="00BE71FF">
        <w:rPr>
          <w:rFonts w:ascii="Century Gothic" w:hAnsi="Century Gothic"/>
          <w:sz w:val="24"/>
          <w:szCs w:val="24"/>
        </w:rPr>
        <w:t>Summit</w:t>
      </w:r>
      <w:proofErr w:type="spellEnd"/>
      <w:r w:rsidRPr="00BE71FF">
        <w:rPr>
          <w:rFonts w:ascii="Century Gothic" w:hAnsi="Century Gothic"/>
          <w:sz w:val="24"/>
          <w:szCs w:val="24"/>
        </w:rPr>
        <w:t xml:space="preserve"> "Miasta szczęśliwe".  prelekcja i panel, Białystok (październik);</w:t>
      </w:r>
    </w:p>
    <w:p w14:paraId="00FAE88D" w14:textId="577DE80D" w:rsidR="00274A65" w:rsidRPr="00BE71FF" w:rsidRDefault="004E41FB" w:rsidP="00313783">
      <w:pPr>
        <w:pStyle w:val="Akapitzlist"/>
        <w:numPr>
          <w:ilvl w:val="0"/>
          <w:numId w:val="15"/>
        </w:numPr>
        <w:spacing w:before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Warsztacie</w:t>
      </w:r>
      <w:r w:rsidR="00274A65" w:rsidRPr="00BE71FF">
        <w:rPr>
          <w:rFonts w:ascii="Century Gothic" w:hAnsi="Century Gothic"/>
          <w:sz w:val="24"/>
          <w:szCs w:val="24"/>
        </w:rPr>
        <w:t xml:space="preserve"> ekspercki</w:t>
      </w:r>
      <w:r>
        <w:rPr>
          <w:rFonts w:ascii="Century Gothic" w:hAnsi="Century Gothic"/>
          <w:sz w:val="24"/>
          <w:szCs w:val="24"/>
        </w:rPr>
        <w:t>m</w:t>
      </w:r>
      <w:r w:rsidR="00274A65" w:rsidRPr="00BE71FF">
        <w:rPr>
          <w:rFonts w:ascii="Century Gothic" w:hAnsi="Century Gothic"/>
          <w:sz w:val="24"/>
          <w:szCs w:val="24"/>
        </w:rPr>
        <w:t xml:space="preserve"> „Smart </w:t>
      </w:r>
      <w:proofErr w:type="spellStart"/>
      <w:r w:rsidR="00274A65" w:rsidRPr="00BE71FF">
        <w:rPr>
          <w:rFonts w:ascii="Century Gothic" w:hAnsi="Century Gothic"/>
          <w:sz w:val="24"/>
          <w:szCs w:val="24"/>
        </w:rPr>
        <w:t>city</w:t>
      </w:r>
      <w:proofErr w:type="spellEnd"/>
      <w:r w:rsidR="00274A65" w:rsidRPr="00BE71FF">
        <w:rPr>
          <w:rFonts w:ascii="Century Gothic" w:hAnsi="Century Gothic"/>
          <w:sz w:val="24"/>
          <w:szCs w:val="24"/>
        </w:rPr>
        <w:t xml:space="preserve"> = smart </w:t>
      </w:r>
      <w:proofErr w:type="spellStart"/>
      <w:r w:rsidR="00274A65" w:rsidRPr="00BE71FF">
        <w:rPr>
          <w:rFonts w:ascii="Century Gothic" w:hAnsi="Century Gothic"/>
          <w:sz w:val="24"/>
          <w:szCs w:val="24"/>
        </w:rPr>
        <w:t>Warsaw</w:t>
      </w:r>
      <w:proofErr w:type="spellEnd"/>
      <w:r w:rsidR="00274A65" w:rsidRPr="00BE71FF">
        <w:rPr>
          <w:rFonts w:ascii="Century Gothic" w:hAnsi="Century Gothic"/>
          <w:sz w:val="24"/>
          <w:szCs w:val="24"/>
        </w:rPr>
        <w:t>” – udział w panelu “Jakich rozwiązań "smart" i jakiego modelu współpracy wokół nich potrzebuje Warszawa?”; Warszawa (listopad);</w:t>
      </w:r>
    </w:p>
    <w:p w14:paraId="34B8192E" w14:textId="4FFFAD44" w:rsidR="00274A65" w:rsidRPr="00BE71FF" w:rsidRDefault="00274A65" w:rsidP="00313783">
      <w:pPr>
        <w:pStyle w:val="Akapitzlist"/>
        <w:numPr>
          <w:ilvl w:val="0"/>
          <w:numId w:val="15"/>
        </w:numPr>
        <w:spacing w:before="0"/>
        <w:jc w:val="both"/>
        <w:rPr>
          <w:rFonts w:ascii="Century Gothic" w:hAnsi="Century Gothic"/>
          <w:sz w:val="24"/>
          <w:szCs w:val="24"/>
        </w:rPr>
      </w:pPr>
      <w:r w:rsidRPr="00BE71FF">
        <w:rPr>
          <w:rFonts w:ascii="Century Gothic" w:hAnsi="Century Gothic"/>
          <w:sz w:val="24"/>
          <w:szCs w:val="24"/>
        </w:rPr>
        <w:t>III Ogólnopolski</w:t>
      </w:r>
      <w:r w:rsidR="004E41FB">
        <w:rPr>
          <w:rFonts w:ascii="Century Gothic" w:hAnsi="Century Gothic"/>
          <w:sz w:val="24"/>
          <w:szCs w:val="24"/>
        </w:rPr>
        <w:t>m</w:t>
      </w:r>
      <w:r w:rsidRPr="00BE71FF">
        <w:rPr>
          <w:rFonts w:ascii="Century Gothic" w:hAnsi="Century Gothic"/>
          <w:sz w:val="24"/>
          <w:szCs w:val="24"/>
        </w:rPr>
        <w:t xml:space="preserve"> Kongres</w:t>
      </w:r>
      <w:r w:rsidR="004E41FB">
        <w:rPr>
          <w:rFonts w:ascii="Century Gothic" w:hAnsi="Century Gothic"/>
          <w:sz w:val="24"/>
          <w:szCs w:val="24"/>
        </w:rPr>
        <w:t>ie</w:t>
      </w:r>
      <w:r w:rsidRPr="00BE71FF">
        <w:rPr>
          <w:rFonts w:ascii="Century Gothic" w:hAnsi="Century Gothic"/>
          <w:sz w:val="24"/>
          <w:szCs w:val="24"/>
        </w:rPr>
        <w:t xml:space="preserve"> Naukowo-Techniczny</w:t>
      </w:r>
      <w:r w:rsidR="004E41FB">
        <w:rPr>
          <w:rFonts w:ascii="Century Gothic" w:hAnsi="Century Gothic"/>
          <w:sz w:val="24"/>
          <w:szCs w:val="24"/>
        </w:rPr>
        <w:t>m</w:t>
      </w:r>
      <w:r w:rsidRPr="00BE71FF">
        <w:rPr>
          <w:rFonts w:ascii="Century Gothic" w:hAnsi="Century Gothic"/>
          <w:sz w:val="24"/>
          <w:szCs w:val="24"/>
        </w:rPr>
        <w:t xml:space="preserve"> "</w:t>
      </w:r>
      <w:proofErr w:type="spellStart"/>
      <w:r w:rsidRPr="00BE71FF">
        <w:rPr>
          <w:rFonts w:ascii="Century Gothic" w:hAnsi="Century Gothic"/>
          <w:sz w:val="24"/>
          <w:szCs w:val="24"/>
        </w:rPr>
        <w:t>Safe</w:t>
      </w:r>
      <w:proofErr w:type="spellEnd"/>
      <w:r w:rsidRPr="00BE71FF">
        <w:rPr>
          <w:rFonts w:ascii="Century Gothic" w:hAnsi="Century Gothic"/>
          <w:sz w:val="24"/>
          <w:szCs w:val="24"/>
        </w:rPr>
        <w:t xml:space="preserve"> Place </w:t>
      </w:r>
      <w:proofErr w:type="spellStart"/>
      <w:r w:rsidRPr="00BE71FF">
        <w:rPr>
          <w:rFonts w:ascii="Century Gothic" w:hAnsi="Century Gothic"/>
          <w:sz w:val="24"/>
          <w:szCs w:val="24"/>
        </w:rPr>
        <w:t>Congress</w:t>
      </w:r>
      <w:proofErr w:type="spellEnd"/>
      <w:r w:rsidRPr="00BE71FF">
        <w:rPr>
          <w:rFonts w:ascii="Century Gothic" w:hAnsi="Century Gothic"/>
          <w:sz w:val="24"/>
          <w:szCs w:val="24"/>
        </w:rPr>
        <w:t>". Rola normalizacji w budowaniu europejskich zintegrowanych rozwiązań w zakresie bezpieczeństwa powszechnego; Jachranka (listopad);</w:t>
      </w:r>
    </w:p>
    <w:p w14:paraId="15AAB6C8" w14:textId="151C9FEA" w:rsidR="00274A65" w:rsidRPr="00BE71FF" w:rsidRDefault="004E41FB" w:rsidP="00313783">
      <w:pPr>
        <w:pStyle w:val="Akapitzlist"/>
        <w:numPr>
          <w:ilvl w:val="0"/>
          <w:numId w:val="15"/>
        </w:numPr>
        <w:spacing w:before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Europejskim</w:t>
      </w:r>
      <w:r w:rsidR="00274A65" w:rsidRPr="00BE71FF">
        <w:rPr>
          <w:rFonts w:ascii="Century Gothic" w:hAnsi="Century Gothic"/>
          <w:sz w:val="24"/>
          <w:szCs w:val="24"/>
        </w:rPr>
        <w:t xml:space="preserve"> Forum Biznesu – udział w panelach: „Ochrona zdrowia </w:t>
      </w:r>
      <w:r>
        <w:rPr>
          <w:rFonts w:ascii="Century Gothic" w:hAnsi="Century Gothic"/>
          <w:sz w:val="24"/>
          <w:szCs w:val="24"/>
        </w:rPr>
        <w:t>w </w:t>
      </w:r>
      <w:r w:rsidR="00274A65" w:rsidRPr="00BE71FF">
        <w:rPr>
          <w:rFonts w:ascii="Century Gothic" w:hAnsi="Century Gothic"/>
          <w:sz w:val="24"/>
          <w:szCs w:val="24"/>
        </w:rPr>
        <w:t>aspekcie bezpieczeństwa społecznego” – prelekcje „Rola normalizacji w ochronie zdrowia” i „Zarządzanie bezpieczeństwem w organizacji”; Katowice (listopad);</w:t>
      </w:r>
    </w:p>
    <w:p w14:paraId="73824481" w14:textId="6E020851" w:rsidR="00B73E34" w:rsidRDefault="004E41FB" w:rsidP="00313783">
      <w:pPr>
        <w:pStyle w:val="Akapitzlist"/>
        <w:numPr>
          <w:ilvl w:val="0"/>
          <w:numId w:val="15"/>
        </w:numPr>
        <w:spacing w:before="0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Konferencji</w:t>
      </w:r>
      <w:r w:rsidR="00274A65" w:rsidRPr="00BE71FF">
        <w:rPr>
          <w:rFonts w:ascii="Century Gothic" w:hAnsi="Century Gothic"/>
          <w:sz w:val="24"/>
          <w:szCs w:val="24"/>
        </w:rPr>
        <w:t xml:space="preserve"> „Waluty cyfrowe. Problemy definicyjne i regulacyjne 4.0”. prelekcja; Warszawa (grudzień).</w:t>
      </w:r>
    </w:p>
    <w:p w14:paraId="0F76AEAD" w14:textId="397603FA" w:rsidR="00313783" w:rsidRPr="00313783" w:rsidRDefault="00313783" w:rsidP="00313783">
      <w:pPr>
        <w:spacing w:before="0"/>
        <w:jc w:val="both"/>
        <w:rPr>
          <w:rFonts w:ascii="Century Gothic" w:hAnsi="Century Gothic"/>
          <w:sz w:val="24"/>
          <w:szCs w:val="24"/>
        </w:rPr>
      </w:pPr>
    </w:p>
    <w:p w14:paraId="40D95BED" w14:textId="30A8A024" w:rsidR="0058047A" w:rsidRPr="0058047A" w:rsidRDefault="002A0195" w:rsidP="00926982">
      <w:pPr>
        <w:pStyle w:val="Nagwek1"/>
        <w:numPr>
          <w:ilvl w:val="0"/>
          <w:numId w:val="6"/>
        </w:numPr>
        <w:shd w:val="clear" w:color="auto" w:fill="C6D9F1" w:themeFill="text2" w:themeFillTint="33"/>
        <w:spacing w:beforeAutospacing="1" w:after="100" w:afterAutospacing="1"/>
        <w:ind w:left="284" w:hanging="284"/>
      </w:pPr>
      <w:bookmarkStart w:id="10" w:name="_Toc30500885"/>
      <w:r w:rsidRPr="00313783">
        <w:rPr>
          <w:rStyle w:val="Wyrnieniedelikatne"/>
          <w:b/>
          <w:i w:val="0"/>
          <w:color w:val="244061" w:themeColor="accent1" w:themeShade="80"/>
        </w:rPr>
        <w:lastRenderedPageBreak/>
        <w:t>Broszury</w:t>
      </w:r>
      <w:r w:rsidR="00254042" w:rsidRPr="00313783">
        <w:rPr>
          <w:rStyle w:val="Wyrnieniedelikatne"/>
          <w:b/>
          <w:i w:val="0"/>
          <w:color w:val="244061" w:themeColor="accent1" w:themeShade="80"/>
        </w:rPr>
        <w:t xml:space="preserve"> informacyjn</w:t>
      </w:r>
      <w:r w:rsidRPr="00313783">
        <w:rPr>
          <w:rStyle w:val="Wyrnieniedelikatne"/>
          <w:b/>
          <w:i w:val="0"/>
          <w:color w:val="244061" w:themeColor="accent1" w:themeShade="80"/>
        </w:rPr>
        <w:t>e</w:t>
      </w:r>
      <w:bookmarkEnd w:id="10"/>
      <w:r w:rsidR="004A2280" w:rsidRPr="00313783">
        <w:rPr>
          <w:rStyle w:val="Wyrnieniedelikatne"/>
          <w:b/>
          <w:i w:val="0"/>
          <w:color w:val="244061" w:themeColor="accent1" w:themeShade="80"/>
        </w:rPr>
        <w:t xml:space="preserve"> </w:t>
      </w:r>
    </w:p>
    <w:p w14:paraId="6D19FE95" w14:textId="77777777" w:rsidR="00EF1E33" w:rsidRPr="005226FB" w:rsidRDefault="001B399B" w:rsidP="00EF1E33">
      <w:pPr>
        <w:spacing w:before="0" w:after="0"/>
        <w:ind w:left="3119"/>
        <w:jc w:val="both"/>
        <w:rPr>
          <w:rFonts w:ascii="Century Gothic" w:eastAsiaTheme="minorHAnsi" w:hAnsi="Century Gothic"/>
          <w:b/>
          <w:color w:val="4F81BD" w:themeColor="accent1"/>
          <w:sz w:val="24"/>
          <w:szCs w:val="24"/>
        </w:rPr>
      </w:pPr>
      <w:r w:rsidRPr="006C39BB">
        <w:rPr>
          <w:rFonts w:ascii="Century Gothic" w:hAnsi="Century Gothic"/>
          <w:noProof/>
          <w:sz w:val="24"/>
          <w:szCs w:val="24"/>
          <w:lang w:eastAsia="pl-PL"/>
        </w:rPr>
        <w:drawing>
          <wp:anchor distT="0" distB="0" distL="114300" distR="114300" simplePos="0" relativeHeight="251685888" behindDoc="1" locked="0" layoutInCell="1" allowOverlap="1" wp14:anchorId="3C61269C" wp14:editId="6D6DDD32">
            <wp:simplePos x="0" y="0"/>
            <wp:positionH relativeFrom="column">
              <wp:posOffset>61291</wp:posOffset>
            </wp:positionH>
            <wp:positionV relativeFrom="paragraph">
              <wp:posOffset>57150</wp:posOffset>
            </wp:positionV>
            <wp:extent cx="1859280" cy="2631440"/>
            <wp:effectExtent l="0" t="0" r="7620" b="0"/>
            <wp:wrapTight wrapText="bothSides">
              <wp:wrapPolygon edited="0">
                <wp:start x="0" y="0"/>
                <wp:lineTo x="0" y="21423"/>
                <wp:lineTo x="21467" y="21423"/>
                <wp:lineTo x="21467" y="0"/>
                <wp:lineTo x="0" y="0"/>
              </wp:wrapPolygon>
            </wp:wrapTight>
            <wp:docPr id="22" name="Obraz 22" descr="C:\Users\kwerth\AppData\Local\Microsoft\Windows\Temporary Internet Files\Content.Outlook\I33L4T26\BHP zgodnie z PN-ISO 45001_dr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werth\AppData\Local\Microsoft\Windows\Temporary Internet Files\Content.Outlook\I33L4T26\BHP zgodnie z PN-ISO 45001_druk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49DB" w:rsidRPr="000A6327">
        <w:rPr>
          <w:rFonts w:ascii="Century Gothic" w:eastAsiaTheme="minorHAnsi" w:hAnsi="Century Gothic"/>
          <w:sz w:val="24"/>
          <w:szCs w:val="24"/>
        </w:rPr>
        <w:t>Broszura PKN</w:t>
      </w:r>
      <w:r w:rsidR="008E49DB" w:rsidRPr="000A6327">
        <w:rPr>
          <w:rFonts w:ascii="Lato Light" w:eastAsia="Lato Light" w:hAnsi="Lato Light" w:cs="Lato Light"/>
          <w:color w:val="1F0B3A"/>
          <w:position w:val="-2"/>
          <w:sz w:val="34"/>
          <w:szCs w:val="34"/>
        </w:rPr>
        <w:t xml:space="preserve"> </w:t>
      </w:r>
      <w:r w:rsidR="001676DF" w:rsidRPr="000A6327">
        <w:rPr>
          <w:rFonts w:ascii="Century Gothic" w:eastAsiaTheme="minorHAnsi" w:hAnsi="Century Gothic"/>
          <w:b/>
          <w:color w:val="365F91" w:themeColor="accent1" w:themeShade="BF"/>
          <w:sz w:val="24"/>
          <w:szCs w:val="24"/>
        </w:rPr>
        <w:t>„</w:t>
      </w:r>
      <w:r w:rsidR="001676DF" w:rsidRPr="005226FB">
        <w:rPr>
          <w:rFonts w:ascii="Century Gothic" w:eastAsiaTheme="minorHAnsi" w:hAnsi="Century Gothic"/>
          <w:b/>
          <w:color w:val="4F81BD" w:themeColor="accent1"/>
          <w:sz w:val="24"/>
          <w:szCs w:val="24"/>
        </w:rPr>
        <w:t>System zarządzania</w:t>
      </w:r>
    </w:p>
    <w:p w14:paraId="3F196086" w14:textId="704F3238" w:rsidR="001B399B" w:rsidRPr="005226FB" w:rsidRDefault="001676DF" w:rsidP="00EF1E33">
      <w:pPr>
        <w:spacing w:before="0" w:after="0"/>
        <w:ind w:left="3119"/>
        <w:jc w:val="both"/>
        <w:rPr>
          <w:rFonts w:ascii="Century Gothic" w:eastAsiaTheme="minorHAnsi" w:hAnsi="Century Gothic"/>
          <w:b/>
          <w:color w:val="4F81BD" w:themeColor="accent1"/>
          <w:sz w:val="24"/>
          <w:szCs w:val="24"/>
        </w:rPr>
      </w:pPr>
      <w:r w:rsidRPr="005226FB">
        <w:rPr>
          <w:rFonts w:ascii="Century Gothic" w:eastAsiaTheme="minorHAnsi" w:hAnsi="Century Gothic"/>
          <w:b/>
          <w:color w:val="4F81BD" w:themeColor="accent1"/>
          <w:sz w:val="24"/>
          <w:szCs w:val="24"/>
        </w:rPr>
        <w:t>bezpieczeństwem i higieną pracy”</w:t>
      </w:r>
    </w:p>
    <w:p w14:paraId="36B11014" w14:textId="6385FFE2" w:rsidR="00313783" w:rsidRDefault="004A2280" w:rsidP="00313783">
      <w:pPr>
        <w:spacing w:after="100"/>
        <w:ind w:left="3119"/>
        <w:jc w:val="both"/>
        <w:rPr>
          <w:rFonts w:ascii="Century Gothic" w:hAnsi="Century Gothic"/>
          <w:sz w:val="24"/>
          <w:szCs w:val="24"/>
        </w:rPr>
      </w:pPr>
      <w:r w:rsidRPr="001B399B">
        <w:rPr>
          <w:rFonts w:ascii="Century Gothic" w:hAnsi="Century Gothic"/>
          <w:sz w:val="24"/>
          <w:szCs w:val="24"/>
        </w:rPr>
        <w:t xml:space="preserve">Publikacja poświęcona Normie ISO 45001 </w:t>
      </w:r>
      <w:proofErr w:type="spellStart"/>
      <w:r w:rsidRPr="001B399B">
        <w:rPr>
          <w:rFonts w:ascii="Century Gothic" w:hAnsi="Century Gothic"/>
          <w:sz w:val="24"/>
          <w:szCs w:val="24"/>
        </w:rPr>
        <w:t>Occupational</w:t>
      </w:r>
      <w:proofErr w:type="spellEnd"/>
      <w:r w:rsidRPr="001B399B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1B399B">
        <w:rPr>
          <w:rFonts w:ascii="Century Gothic" w:hAnsi="Century Gothic"/>
          <w:sz w:val="24"/>
          <w:szCs w:val="24"/>
        </w:rPr>
        <w:t>health</w:t>
      </w:r>
      <w:proofErr w:type="spellEnd"/>
      <w:r w:rsidRPr="001B399B">
        <w:rPr>
          <w:rFonts w:ascii="Century Gothic" w:hAnsi="Century Gothic"/>
          <w:sz w:val="24"/>
          <w:szCs w:val="24"/>
        </w:rPr>
        <w:t xml:space="preserve"> and </w:t>
      </w:r>
      <w:proofErr w:type="spellStart"/>
      <w:r w:rsidRPr="001B399B">
        <w:rPr>
          <w:rFonts w:ascii="Century Gothic" w:hAnsi="Century Gothic"/>
          <w:sz w:val="24"/>
          <w:szCs w:val="24"/>
        </w:rPr>
        <w:t>safety</w:t>
      </w:r>
      <w:proofErr w:type="spellEnd"/>
      <w:r w:rsidRPr="001B399B">
        <w:rPr>
          <w:rFonts w:ascii="Century Gothic" w:hAnsi="Century Gothic"/>
          <w:sz w:val="24"/>
          <w:szCs w:val="24"/>
        </w:rPr>
        <w:t xml:space="preserve"> management </w:t>
      </w:r>
      <w:proofErr w:type="spellStart"/>
      <w:r w:rsidRPr="001B399B">
        <w:rPr>
          <w:rFonts w:ascii="Century Gothic" w:hAnsi="Century Gothic"/>
          <w:sz w:val="24"/>
          <w:szCs w:val="24"/>
        </w:rPr>
        <w:t>systems</w:t>
      </w:r>
      <w:proofErr w:type="spellEnd"/>
      <w:r w:rsidRPr="001B399B">
        <w:rPr>
          <w:rFonts w:ascii="Century Gothic" w:hAnsi="Century Gothic"/>
          <w:sz w:val="24"/>
          <w:szCs w:val="24"/>
        </w:rPr>
        <w:t xml:space="preserve"> – </w:t>
      </w:r>
      <w:proofErr w:type="spellStart"/>
      <w:r w:rsidRPr="001B399B">
        <w:rPr>
          <w:rFonts w:ascii="Century Gothic" w:hAnsi="Century Gothic"/>
          <w:sz w:val="24"/>
          <w:szCs w:val="24"/>
        </w:rPr>
        <w:t>Requirements</w:t>
      </w:r>
      <w:proofErr w:type="spellEnd"/>
      <w:r w:rsidRPr="001B399B">
        <w:rPr>
          <w:rFonts w:ascii="Century Gothic" w:hAnsi="Century Gothic"/>
          <w:sz w:val="24"/>
          <w:szCs w:val="24"/>
        </w:rPr>
        <w:t xml:space="preserve"> with </w:t>
      </w:r>
      <w:proofErr w:type="spellStart"/>
      <w:r w:rsidRPr="001B399B">
        <w:rPr>
          <w:rFonts w:ascii="Century Gothic" w:hAnsi="Century Gothic"/>
          <w:sz w:val="24"/>
          <w:szCs w:val="24"/>
        </w:rPr>
        <w:t>guidance</w:t>
      </w:r>
      <w:proofErr w:type="spellEnd"/>
      <w:r w:rsidRPr="001B399B">
        <w:rPr>
          <w:rFonts w:ascii="Century Gothic" w:hAnsi="Century Gothic"/>
          <w:sz w:val="24"/>
          <w:szCs w:val="24"/>
        </w:rPr>
        <w:t xml:space="preserve"> for </w:t>
      </w:r>
      <w:proofErr w:type="spellStart"/>
      <w:r w:rsidRPr="001B399B">
        <w:rPr>
          <w:rFonts w:ascii="Century Gothic" w:hAnsi="Century Gothic"/>
          <w:sz w:val="24"/>
          <w:szCs w:val="24"/>
        </w:rPr>
        <w:t>use</w:t>
      </w:r>
      <w:proofErr w:type="spellEnd"/>
      <w:r w:rsidRPr="001B399B">
        <w:rPr>
          <w:rFonts w:ascii="Century Gothic" w:hAnsi="Century Gothic"/>
          <w:sz w:val="24"/>
          <w:szCs w:val="24"/>
        </w:rPr>
        <w:t xml:space="preserve">, która  jest pierwszą Normą Międzynarodową, określającą wymagania systemu zarządzania bezpieczeństwem i higieną pracy. Umożliwia ona organizacjom poprawienie wydajności systemu BHP przy jednoczesnym zapobieganiu urazom </w:t>
      </w:r>
      <w:r w:rsidR="00EB3AFC">
        <w:rPr>
          <w:rFonts w:ascii="Century Gothic" w:hAnsi="Century Gothic"/>
          <w:sz w:val="24"/>
          <w:szCs w:val="24"/>
        </w:rPr>
        <w:t>i </w:t>
      </w:r>
      <w:r w:rsidRPr="001B399B">
        <w:rPr>
          <w:rFonts w:ascii="Century Gothic" w:hAnsi="Century Gothic"/>
          <w:sz w:val="24"/>
          <w:szCs w:val="24"/>
        </w:rPr>
        <w:t>problemom zdrowotnym.</w:t>
      </w:r>
    </w:p>
    <w:p w14:paraId="215A6409" w14:textId="616CDEF1" w:rsidR="004A2280" w:rsidRPr="001B399B" w:rsidRDefault="004A2280" w:rsidP="00313783">
      <w:pPr>
        <w:spacing w:after="100"/>
        <w:jc w:val="both"/>
        <w:rPr>
          <w:rFonts w:ascii="Century Gothic" w:eastAsiaTheme="minorHAnsi" w:hAnsi="Century Gothic"/>
          <w:b/>
          <w:color w:val="365F91" w:themeColor="accent1" w:themeShade="BF"/>
          <w:sz w:val="24"/>
          <w:szCs w:val="24"/>
        </w:rPr>
      </w:pPr>
      <w:r w:rsidRPr="001B399B">
        <w:rPr>
          <w:rFonts w:ascii="Century Gothic" w:hAnsi="Century Gothic"/>
          <w:sz w:val="24"/>
          <w:szCs w:val="24"/>
        </w:rPr>
        <w:t xml:space="preserve"> W broszurze wskazano na korzyści wynikające </w:t>
      </w:r>
      <w:r w:rsidR="00EB3AFC">
        <w:rPr>
          <w:rFonts w:ascii="Century Gothic" w:hAnsi="Century Gothic"/>
          <w:sz w:val="24"/>
          <w:szCs w:val="24"/>
        </w:rPr>
        <w:t>z </w:t>
      </w:r>
      <w:r w:rsidRPr="001B399B">
        <w:rPr>
          <w:rFonts w:ascii="Century Gothic" w:hAnsi="Century Gothic"/>
          <w:sz w:val="24"/>
          <w:szCs w:val="24"/>
        </w:rPr>
        <w:t xml:space="preserve">korzystania z Normy  ISO 45001, </w:t>
      </w:r>
      <w:r w:rsidR="00EB3AFC">
        <w:rPr>
          <w:rFonts w:ascii="Century Gothic" w:hAnsi="Century Gothic"/>
          <w:sz w:val="24"/>
          <w:szCs w:val="24"/>
        </w:rPr>
        <w:t xml:space="preserve">wyjaśniono czym ta norma </w:t>
      </w:r>
      <w:r w:rsidRPr="001B399B">
        <w:rPr>
          <w:rFonts w:ascii="Century Gothic" w:hAnsi="Century Gothic"/>
          <w:sz w:val="24"/>
          <w:szCs w:val="24"/>
        </w:rPr>
        <w:t xml:space="preserve"> różni się od innych norm BHP, omówione zostały </w:t>
      </w:r>
      <w:r w:rsidR="00EB3AFC">
        <w:rPr>
          <w:rFonts w:ascii="Century Gothic" w:hAnsi="Century Gothic"/>
          <w:sz w:val="24"/>
          <w:szCs w:val="24"/>
        </w:rPr>
        <w:t>kwestie</w:t>
      </w:r>
      <w:r w:rsidRPr="001B399B">
        <w:rPr>
          <w:rFonts w:ascii="Century Gothic" w:hAnsi="Century Gothic"/>
          <w:sz w:val="24"/>
          <w:szCs w:val="24"/>
        </w:rPr>
        <w:t xml:space="preserve"> związane z certyfikacją oraz podano kilka istotnych </w:t>
      </w:r>
      <w:r w:rsidR="00EB3AFC">
        <w:rPr>
          <w:rFonts w:ascii="Century Gothic" w:hAnsi="Century Gothic"/>
          <w:sz w:val="24"/>
          <w:szCs w:val="24"/>
        </w:rPr>
        <w:t>wskazówek, dotyczących wdrożenia</w:t>
      </w:r>
      <w:r w:rsidRPr="001B399B">
        <w:rPr>
          <w:rFonts w:ascii="Century Gothic" w:hAnsi="Century Gothic"/>
          <w:sz w:val="24"/>
          <w:szCs w:val="24"/>
        </w:rPr>
        <w:t xml:space="preserve"> w organizacji Normy ISO 45001</w:t>
      </w:r>
      <w:r w:rsidR="00EF1E33">
        <w:rPr>
          <w:rFonts w:ascii="Century Gothic" w:hAnsi="Century Gothic"/>
          <w:sz w:val="24"/>
          <w:szCs w:val="24"/>
        </w:rPr>
        <w:t>.</w:t>
      </w:r>
    </w:p>
    <w:p w14:paraId="1851889D" w14:textId="46EDB4B3" w:rsidR="007861CB" w:rsidRPr="007861CB" w:rsidRDefault="00313783" w:rsidP="007861CB">
      <w:pPr>
        <w:spacing w:before="480" w:after="100" w:afterAutospacing="1"/>
        <w:jc w:val="both"/>
        <w:rPr>
          <w:rFonts w:ascii="Century Gothic" w:hAnsi="Century Gothic"/>
          <w:sz w:val="24"/>
          <w:szCs w:val="24"/>
        </w:rPr>
      </w:pPr>
      <w:r w:rsidRPr="006C39BB">
        <w:rPr>
          <w:rFonts w:ascii="Century Gothic" w:hAnsi="Century Gothic"/>
          <w:noProof/>
          <w:sz w:val="24"/>
          <w:szCs w:val="24"/>
          <w:lang w:eastAsia="pl-PL"/>
        </w:rPr>
        <w:drawing>
          <wp:anchor distT="0" distB="0" distL="114300" distR="114300" simplePos="0" relativeHeight="251686912" behindDoc="1" locked="0" layoutInCell="1" allowOverlap="1" wp14:anchorId="4B3709F6" wp14:editId="16D04724">
            <wp:simplePos x="0" y="0"/>
            <wp:positionH relativeFrom="column">
              <wp:posOffset>-1270</wp:posOffset>
            </wp:positionH>
            <wp:positionV relativeFrom="paragraph">
              <wp:posOffset>301238</wp:posOffset>
            </wp:positionV>
            <wp:extent cx="1921190" cy="2719346"/>
            <wp:effectExtent l="0" t="0" r="3175" b="5080"/>
            <wp:wrapTight wrapText="bothSides">
              <wp:wrapPolygon edited="0">
                <wp:start x="0" y="0"/>
                <wp:lineTo x="0" y="21489"/>
                <wp:lineTo x="21421" y="21489"/>
                <wp:lineTo x="21421" y="0"/>
                <wp:lineTo x="0" y="0"/>
              </wp:wrapPolygon>
            </wp:wrapTight>
            <wp:docPr id="21" name="Obraz 21" descr="C:\Users\kwerth\AppData\Local\Microsoft\Windows\Temporary Internet Files\Content.Outlook\I33L4T26\Jak zabezpieczac dane osob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werth\AppData\Local\Microsoft\Windows\Temporary Internet Files\Content.Outlook\I33L4T26\Jak zabezpieczac dane osobow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90" cy="271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4589" w:rsidRPr="00795891">
        <w:rPr>
          <w:rFonts w:ascii="Century Gothic" w:hAnsi="Century Gothic"/>
          <w:sz w:val="24"/>
          <w:szCs w:val="24"/>
        </w:rPr>
        <w:t xml:space="preserve">Broszura PKN </w:t>
      </w:r>
      <w:r w:rsidR="001676DF" w:rsidRPr="005226FB">
        <w:rPr>
          <w:rFonts w:ascii="Century Gothic" w:eastAsiaTheme="minorHAnsi" w:hAnsi="Century Gothic"/>
          <w:b/>
          <w:color w:val="4F81BD" w:themeColor="accent1"/>
          <w:sz w:val="24"/>
          <w:szCs w:val="24"/>
        </w:rPr>
        <w:t xml:space="preserve">„Jak zabezpieczyć dane osobowe </w:t>
      </w:r>
      <w:r w:rsidR="00C74077" w:rsidRPr="005226FB">
        <w:rPr>
          <w:rFonts w:ascii="Century Gothic" w:eastAsiaTheme="minorHAnsi" w:hAnsi="Century Gothic"/>
          <w:b/>
          <w:color w:val="4F81BD" w:themeColor="accent1"/>
          <w:sz w:val="24"/>
          <w:szCs w:val="24"/>
        </w:rPr>
        <w:t>w </w:t>
      </w:r>
      <w:r w:rsidR="001676DF" w:rsidRPr="005226FB">
        <w:rPr>
          <w:rFonts w:ascii="Century Gothic" w:eastAsiaTheme="minorHAnsi" w:hAnsi="Century Gothic"/>
          <w:b/>
          <w:color w:val="4F81BD" w:themeColor="accent1"/>
          <w:sz w:val="24"/>
          <w:szCs w:val="24"/>
        </w:rPr>
        <w:t>firmie”</w:t>
      </w:r>
      <w:r w:rsidR="00621818" w:rsidRPr="00795891">
        <w:rPr>
          <w:rFonts w:ascii="Century Gothic" w:eastAsiaTheme="minorHAnsi" w:hAnsi="Century Gothic"/>
          <w:b/>
          <w:color w:val="365F91" w:themeColor="accent1" w:themeShade="BF"/>
          <w:sz w:val="24"/>
          <w:szCs w:val="24"/>
        </w:rPr>
        <w:t xml:space="preserve"> </w:t>
      </w:r>
      <w:r w:rsidR="007C10C0" w:rsidRPr="007C10C0">
        <w:rPr>
          <w:rFonts w:ascii="Century Gothic" w:eastAsiaTheme="minorHAnsi" w:hAnsi="Century Gothic"/>
          <w:sz w:val="24"/>
          <w:szCs w:val="24"/>
        </w:rPr>
        <w:t>p</w:t>
      </w:r>
      <w:r w:rsidR="007861CB" w:rsidRPr="007C10C0">
        <w:rPr>
          <w:rFonts w:ascii="Century Gothic" w:hAnsi="Century Gothic"/>
          <w:sz w:val="24"/>
          <w:szCs w:val="24"/>
        </w:rPr>
        <w:t>oświęcona</w:t>
      </w:r>
      <w:r w:rsidR="007861CB" w:rsidRPr="007861CB">
        <w:rPr>
          <w:rFonts w:ascii="Century Gothic" w:hAnsi="Century Gothic"/>
          <w:sz w:val="24"/>
          <w:szCs w:val="24"/>
        </w:rPr>
        <w:t xml:space="preserve"> została</w:t>
      </w:r>
      <w:r w:rsidR="007861CB">
        <w:t xml:space="preserve"> </w:t>
      </w:r>
      <w:r w:rsidR="007861CB" w:rsidRPr="007861CB">
        <w:rPr>
          <w:rFonts w:ascii="Century Gothic" w:hAnsi="Century Gothic"/>
          <w:sz w:val="24"/>
          <w:szCs w:val="24"/>
        </w:rPr>
        <w:t xml:space="preserve">opublikowanej przez PKN normie </w:t>
      </w:r>
      <w:hyperlink r:id="rId37" w:tgtFrame="_blank" w:history="1">
        <w:r w:rsidR="007861CB" w:rsidRPr="007861CB">
          <w:rPr>
            <w:rFonts w:ascii="Century Gothic" w:hAnsi="Century Gothic"/>
            <w:sz w:val="24"/>
            <w:szCs w:val="24"/>
          </w:rPr>
          <w:t xml:space="preserve">PN-ISO/IEC 29151 Technika informatyczna </w:t>
        </w:r>
        <w:r w:rsidR="007D1752" w:rsidRPr="008B5604">
          <w:rPr>
            <w:rStyle w:val="FontStyle21"/>
            <w:rFonts w:eastAsia="Calibri"/>
            <w:sz w:val="24"/>
            <w:szCs w:val="24"/>
          </w:rPr>
          <w:t>–</w:t>
        </w:r>
        <w:r w:rsidR="007861CB" w:rsidRPr="007861CB">
          <w:rPr>
            <w:rFonts w:ascii="Century Gothic" w:hAnsi="Century Gothic"/>
            <w:sz w:val="24"/>
            <w:szCs w:val="24"/>
          </w:rPr>
          <w:t xml:space="preserve"> Techniki bezpieczeństwa </w:t>
        </w:r>
        <w:r w:rsidR="007D1752" w:rsidRPr="008B5604">
          <w:rPr>
            <w:rStyle w:val="FontStyle21"/>
            <w:rFonts w:eastAsia="Calibri"/>
            <w:sz w:val="24"/>
            <w:szCs w:val="24"/>
          </w:rPr>
          <w:t>–</w:t>
        </w:r>
        <w:r w:rsidR="007861CB" w:rsidRPr="007861CB">
          <w:rPr>
            <w:rFonts w:ascii="Century Gothic" w:hAnsi="Century Gothic"/>
            <w:sz w:val="24"/>
            <w:szCs w:val="24"/>
          </w:rPr>
          <w:t xml:space="preserve"> Praktyczne zasady ochrony informacji </w:t>
        </w:r>
        <w:r w:rsidR="00C74077">
          <w:rPr>
            <w:rFonts w:ascii="Century Gothic" w:hAnsi="Century Gothic"/>
            <w:sz w:val="24"/>
            <w:szCs w:val="24"/>
          </w:rPr>
          <w:t>o </w:t>
        </w:r>
        <w:r w:rsidR="007861CB" w:rsidRPr="007861CB">
          <w:rPr>
            <w:rFonts w:ascii="Century Gothic" w:hAnsi="Century Gothic"/>
            <w:sz w:val="24"/>
            <w:szCs w:val="24"/>
          </w:rPr>
          <w:t>identyfikowalnych osobach</w:t>
        </w:r>
      </w:hyperlink>
      <w:r w:rsidR="007861CB" w:rsidRPr="007861CB">
        <w:rPr>
          <w:rFonts w:ascii="Century Gothic" w:hAnsi="Century Gothic"/>
          <w:sz w:val="24"/>
          <w:szCs w:val="24"/>
        </w:rPr>
        <w:t xml:space="preserve">. W dokumencie określono cele zabezpieczeń, zabezpieczenia </w:t>
      </w:r>
      <w:r w:rsidR="00C74077">
        <w:rPr>
          <w:rFonts w:ascii="Century Gothic" w:hAnsi="Century Gothic"/>
          <w:sz w:val="24"/>
          <w:szCs w:val="24"/>
        </w:rPr>
        <w:t>i </w:t>
      </w:r>
      <w:r w:rsidR="007861CB" w:rsidRPr="007861CB">
        <w:rPr>
          <w:rFonts w:ascii="Century Gothic" w:hAnsi="Century Gothic"/>
          <w:sz w:val="24"/>
          <w:szCs w:val="24"/>
        </w:rPr>
        <w:t xml:space="preserve">wytyczne dotyczące wdrożenia zabezpieczeń </w:t>
      </w:r>
      <w:r w:rsidR="00C74077">
        <w:rPr>
          <w:rFonts w:ascii="Century Gothic" w:hAnsi="Century Gothic"/>
          <w:sz w:val="24"/>
          <w:szCs w:val="24"/>
        </w:rPr>
        <w:t>w </w:t>
      </w:r>
      <w:r w:rsidR="007861CB" w:rsidRPr="007861CB">
        <w:rPr>
          <w:rFonts w:ascii="Century Gothic" w:hAnsi="Century Gothic"/>
          <w:sz w:val="24"/>
          <w:szCs w:val="24"/>
        </w:rPr>
        <w:t xml:space="preserve">celu spełnienia wymagań zidentyfikowanych </w:t>
      </w:r>
      <w:r w:rsidR="00C74077">
        <w:rPr>
          <w:rFonts w:ascii="Century Gothic" w:hAnsi="Century Gothic"/>
          <w:sz w:val="24"/>
          <w:szCs w:val="24"/>
        </w:rPr>
        <w:t>w </w:t>
      </w:r>
      <w:r w:rsidR="007861CB" w:rsidRPr="007861CB">
        <w:rPr>
          <w:rFonts w:ascii="Century Gothic" w:hAnsi="Century Gothic"/>
          <w:sz w:val="24"/>
          <w:szCs w:val="24"/>
        </w:rPr>
        <w:t xml:space="preserve">trakcie szacowania ryzyka i oceny skutków związanych z ochroną informacji </w:t>
      </w:r>
      <w:r w:rsidR="00C74077">
        <w:rPr>
          <w:rFonts w:ascii="Century Gothic" w:hAnsi="Century Gothic"/>
          <w:sz w:val="24"/>
          <w:szCs w:val="24"/>
        </w:rPr>
        <w:t>o </w:t>
      </w:r>
      <w:r w:rsidR="007861CB" w:rsidRPr="007861CB">
        <w:rPr>
          <w:rFonts w:ascii="Century Gothic" w:hAnsi="Century Gothic"/>
          <w:sz w:val="24"/>
          <w:szCs w:val="24"/>
        </w:rPr>
        <w:t>identyfikowalnych osobach (PII).</w:t>
      </w:r>
    </w:p>
    <w:p w14:paraId="615AA703" w14:textId="77777777" w:rsidR="00EF1E33" w:rsidRDefault="00EF1E33" w:rsidP="007861CB">
      <w:pPr>
        <w:spacing w:before="480" w:after="100" w:afterAutospacing="1"/>
        <w:jc w:val="both"/>
        <w:rPr>
          <w:rFonts w:ascii="Century Gothic" w:hAnsi="Century Gothic"/>
          <w:sz w:val="24"/>
          <w:szCs w:val="24"/>
        </w:rPr>
      </w:pPr>
    </w:p>
    <w:p w14:paraId="0AF2C0DC" w14:textId="2AFEBBF1" w:rsidR="007861CB" w:rsidRDefault="007861CB" w:rsidP="00B55276">
      <w:pPr>
        <w:spacing w:before="0" w:after="100" w:afterAutospacing="1"/>
        <w:jc w:val="both"/>
        <w:rPr>
          <w:rFonts w:ascii="Century Gothic" w:hAnsi="Century Gothic"/>
          <w:sz w:val="24"/>
          <w:szCs w:val="24"/>
        </w:rPr>
      </w:pPr>
      <w:r w:rsidRPr="007861CB">
        <w:rPr>
          <w:rFonts w:ascii="Century Gothic" w:hAnsi="Century Gothic"/>
          <w:sz w:val="24"/>
          <w:szCs w:val="24"/>
        </w:rPr>
        <w:t xml:space="preserve">Lektura broszury ma ułatwić przedsiębiorcom odpowiedzi na takie </w:t>
      </w:r>
      <w:r w:rsidR="00A50657">
        <w:rPr>
          <w:rFonts w:ascii="Century Gothic" w:hAnsi="Century Gothic"/>
          <w:sz w:val="24"/>
          <w:szCs w:val="24"/>
        </w:rPr>
        <w:t>pytania</w:t>
      </w:r>
      <w:r w:rsidRPr="007861CB">
        <w:rPr>
          <w:rFonts w:ascii="Century Gothic" w:hAnsi="Century Gothic"/>
          <w:sz w:val="24"/>
          <w:szCs w:val="24"/>
        </w:rPr>
        <w:t xml:space="preserve"> jak: które</w:t>
      </w:r>
      <w:r w:rsidRPr="00B84EE8">
        <w:rPr>
          <w:rFonts w:ascii="Century Gothic" w:hAnsi="Century Gothic"/>
          <w:sz w:val="24"/>
          <w:szCs w:val="24"/>
        </w:rPr>
        <w:t xml:space="preserve"> dane osobowe przechowujesz? Gdzie je przechowujesz? Kto ma do nich dostęp? W jaki sposób zarządza się bezpieczeństwem IT i przypadkami naruszenia danych? I wreszcie: kto jest odpowiedzialny za przestrzeganie zgodności z RODO w Twojej firmie?</w:t>
      </w:r>
    </w:p>
    <w:p w14:paraId="0C703CC4" w14:textId="633B95C1" w:rsidR="00313783" w:rsidRDefault="00313783" w:rsidP="007861CB">
      <w:pPr>
        <w:spacing w:before="480" w:after="100" w:afterAutospacing="1"/>
        <w:jc w:val="both"/>
        <w:rPr>
          <w:rFonts w:ascii="Century Gothic" w:hAnsi="Century Gothic"/>
          <w:sz w:val="24"/>
          <w:szCs w:val="24"/>
        </w:rPr>
      </w:pPr>
    </w:p>
    <w:p w14:paraId="497CCB10" w14:textId="4E6C0E4B" w:rsidR="00926982" w:rsidRDefault="00926982" w:rsidP="00EA6AA1">
      <w:pPr>
        <w:spacing w:before="480" w:after="100" w:afterAutospacing="1"/>
        <w:jc w:val="both"/>
        <w:rPr>
          <w:rFonts w:ascii="Century Gothic" w:hAnsi="Century Gothic"/>
          <w:sz w:val="24"/>
          <w:szCs w:val="24"/>
        </w:rPr>
      </w:pPr>
      <w:r w:rsidRPr="00795891">
        <w:rPr>
          <w:rFonts w:ascii="Century Gothic" w:hAnsi="Century Gothic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87936" behindDoc="1" locked="0" layoutInCell="1" allowOverlap="1" wp14:anchorId="792D4C4F" wp14:editId="7B4EA207">
            <wp:simplePos x="0" y="0"/>
            <wp:positionH relativeFrom="column">
              <wp:posOffset>-575</wp:posOffset>
            </wp:positionH>
            <wp:positionV relativeFrom="paragraph">
              <wp:posOffset>41301</wp:posOffset>
            </wp:positionV>
            <wp:extent cx="2162434" cy="2997642"/>
            <wp:effectExtent l="0" t="0" r="0" b="0"/>
            <wp:wrapTight wrapText="bothSides">
              <wp:wrapPolygon edited="0">
                <wp:start x="0" y="0"/>
                <wp:lineTo x="0" y="21417"/>
                <wp:lineTo x="21315" y="21417"/>
                <wp:lineTo x="21315" y="0"/>
                <wp:lineTo x="0" y="0"/>
              </wp:wrapPolygon>
            </wp:wrapTight>
            <wp:docPr id="27" name="Obraz 27" descr="C:\Users\kwerth\AppData\Local\Microsoft\Windows\Temporary Internet Files\Content.Outlook\I33L4T26\Korzysci z normalizacji_okladka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werth\AppData\Local\Microsoft\Windows\Temporary Internet Files\Content.Outlook\I33L4T26\Korzysci z normalizacji_okladka (002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434" cy="299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F9C2D9" w14:textId="4DA02875" w:rsidR="0028687B" w:rsidRDefault="007861CB" w:rsidP="00EA6AA1">
      <w:pPr>
        <w:spacing w:before="480" w:after="100" w:afterAutospacing="1"/>
        <w:jc w:val="both"/>
        <w:rPr>
          <w:rFonts w:ascii="Century Gothic" w:hAnsi="Century Gothic"/>
          <w:sz w:val="24"/>
          <w:szCs w:val="24"/>
        </w:rPr>
      </w:pPr>
      <w:r w:rsidRPr="00795891">
        <w:rPr>
          <w:rFonts w:ascii="Century Gothic" w:hAnsi="Century Gothic"/>
          <w:sz w:val="24"/>
          <w:szCs w:val="24"/>
        </w:rPr>
        <w:t xml:space="preserve">Broszura </w:t>
      </w:r>
      <w:r w:rsidR="005226FB" w:rsidRPr="005226FB">
        <w:rPr>
          <w:rFonts w:ascii="Century Gothic" w:eastAsiaTheme="minorHAnsi" w:hAnsi="Century Gothic"/>
          <w:b/>
          <w:color w:val="4F81BD" w:themeColor="accent1"/>
          <w:sz w:val="24"/>
          <w:szCs w:val="24"/>
        </w:rPr>
        <w:t>„</w:t>
      </w:r>
      <w:r w:rsidRPr="005226FB">
        <w:rPr>
          <w:rFonts w:ascii="Century Gothic" w:eastAsiaTheme="minorHAnsi" w:hAnsi="Century Gothic"/>
          <w:b/>
          <w:color w:val="4F81BD" w:themeColor="accent1"/>
          <w:sz w:val="24"/>
          <w:szCs w:val="24"/>
        </w:rPr>
        <w:t xml:space="preserve">Czy znasz korzyści z udziału </w:t>
      </w:r>
      <w:r w:rsidR="00E8672F" w:rsidRPr="005226FB">
        <w:rPr>
          <w:rFonts w:ascii="Century Gothic" w:eastAsiaTheme="minorHAnsi" w:hAnsi="Century Gothic"/>
          <w:b/>
          <w:color w:val="4F81BD" w:themeColor="accent1"/>
          <w:sz w:val="24"/>
          <w:szCs w:val="24"/>
        </w:rPr>
        <w:t>w </w:t>
      </w:r>
      <w:r w:rsidRPr="005226FB">
        <w:rPr>
          <w:rFonts w:ascii="Century Gothic" w:eastAsiaTheme="minorHAnsi" w:hAnsi="Century Gothic"/>
          <w:b/>
          <w:color w:val="4F81BD" w:themeColor="accent1"/>
          <w:sz w:val="24"/>
          <w:szCs w:val="24"/>
        </w:rPr>
        <w:t>normalizacji”</w:t>
      </w:r>
      <w:r w:rsidR="003C2EDC" w:rsidRPr="00795891">
        <w:rPr>
          <w:rFonts w:ascii="Century Gothic" w:eastAsiaTheme="minorHAnsi" w:hAnsi="Century Gothic"/>
          <w:b/>
          <w:color w:val="365F91" w:themeColor="accent1" w:themeShade="BF"/>
          <w:sz w:val="24"/>
          <w:szCs w:val="24"/>
        </w:rPr>
        <w:t xml:space="preserve"> </w:t>
      </w:r>
      <w:r w:rsidR="003C2EDC">
        <w:rPr>
          <w:rFonts w:ascii="Century Gothic" w:hAnsi="Century Gothic"/>
          <w:sz w:val="24"/>
          <w:szCs w:val="24"/>
        </w:rPr>
        <w:t xml:space="preserve">zawiera podstawowe informacje dotyczące korzyści z czynnego </w:t>
      </w:r>
      <w:r w:rsidR="00E8672F">
        <w:rPr>
          <w:rFonts w:ascii="Century Gothic" w:hAnsi="Century Gothic"/>
          <w:sz w:val="24"/>
          <w:szCs w:val="24"/>
        </w:rPr>
        <w:t>i </w:t>
      </w:r>
      <w:r w:rsidR="003C2EDC">
        <w:rPr>
          <w:rFonts w:ascii="Century Gothic" w:hAnsi="Century Gothic"/>
          <w:sz w:val="24"/>
          <w:szCs w:val="24"/>
        </w:rPr>
        <w:t xml:space="preserve">biernego udziału w systemie normalizacji. </w:t>
      </w:r>
      <w:r w:rsidR="008E49DB">
        <w:rPr>
          <w:rFonts w:ascii="Century Gothic" w:hAnsi="Century Gothic"/>
          <w:sz w:val="24"/>
          <w:szCs w:val="24"/>
        </w:rPr>
        <w:t xml:space="preserve">Broszura w formie papierowej </w:t>
      </w:r>
      <w:r w:rsidR="008E49DB" w:rsidRPr="008B5604">
        <w:rPr>
          <w:rFonts w:ascii="Century Gothic" w:hAnsi="Century Gothic"/>
          <w:sz w:val="24"/>
          <w:szCs w:val="24"/>
        </w:rPr>
        <w:t xml:space="preserve">jest </w:t>
      </w:r>
      <w:r w:rsidR="003C2EDC">
        <w:rPr>
          <w:rFonts w:ascii="Century Gothic" w:hAnsi="Century Gothic"/>
          <w:sz w:val="24"/>
          <w:szCs w:val="24"/>
        </w:rPr>
        <w:t xml:space="preserve">wysyłana do nowych członków OT oraz </w:t>
      </w:r>
      <w:r w:rsidR="008E49DB" w:rsidRPr="008B5604">
        <w:rPr>
          <w:rFonts w:ascii="Century Gothic" w:hAnsi="Century Gothic"/>
          <w:sz w:val="24"/>
          <w:szCs w:val="24"/>
        </w:rPr>
        <w:t>dystrybuowana przez PKN na wszelkiego rodza</w:t>
      </w:r>
      <w:r w:rsidR="008C4524">
        <w:rPr>
          <w:rFonts w:ascii="Century Gothic" w:hAnsi="Century Gothic"/>
          <w:sz w:val="24"/>
          <w:szCs w:val="24"/>
        </w:rPr>
        <w:t xml:space="preserve">ju spotkaniach, konferencjach, </w:t>
      </w:r>
      <w:r w:rsidR="008E49DB" w:rsidRPr="008B5604">
        <w:rPr>
          <w:rFonts w:ascii="Century Gothic" w:hAnsi="Century Gothic"/>
          <w:sz w:val="24"/>
          <w:szCs w:val="24"/>
        </w:rPr>
        <w:t>ta</w:t>
      </w:r>
      <w:r w:rsidR="008E49DB">
        <w:rPr>
          <w:rFonts w:ascii="Century Gothic" w:hAnsi="Century Gothic"/>
          <w:sz w:val="24"/>
          <w:szCs w:val="24"/>
        </w:rPr>
        <w:t xml:space="preserve">rgach, </w:t>
      </w:r>
      <w:r w:rsidR="009C4589">
        <w:rPr>
          <w:rFonts w:ascii="Century Gothic" w:hAnsi="Century Gothic"/>
          <w:sz w:val="24"/>
          <w:szCs w:val="24"/>
        </w:rPr>
        <w:t>również tych z </w:t>
      </w:r>
      <w:r w:rsidR="008E49DB" w:rsidRPr="008B5604">
        <w:rPr>
          <w:rFonts w:ascii="Century Gothic" w:hAnsi="Century Gothic"/>
          <w:sz w:val="24"/>
          <w:szCs w:val="24"/>
        </w:rPr>
        <w:t>udziałem MŚP</w:t>
      </w:r>
      <w:r w:rsidR="009C4589">
        <w:rPr>
          <w:rFonts w:ascii="Century Gothic" w:hAnsi="Century Gothic"/>
          <w:sz w:val="24"/>
          <w:szCs w:val="24"/>
        </w:rPr>
        <w:t>.</w:t>
      </w:r>
    </w:p>
    <w:p w14:paraId="6C46A3B8" w14:textId="0082FB7B" w:rsidR="001B399B" w:rsidRDefault="001B399B" w:rsidP="00EA6AA1">
      <w:pPr>
        <w:spacing w:before="480" w:after="100" w:afterAutospacing="1"/>
        <w:jc w:val="both"/>
        <w:rPr>
          <w:rFonts w:ascii="Century Gothic" w:hAnsi="Century Gothic"/>
          <w:sz w:val="24"/>
          <w:szCs w:val="24"/>
        </w:rPr>
      </w:pPr>
    </w:p>
    <w:p w14:paraId="5E56CBB0" w14:textId="3B981A9D" w:rsidR="001B399B" w:rsidRPr="00EA6AA1" w:rsidRDefault="001B399B" w:rsidP="00EA6AA1">
      <w:pPr>
        <w:spacing w:before="480" w:after="100" w:afterAutospacing="1"/>
        <w:jc w:val="both"/>
        <w:rPr>
          <w:rStyle w:val="Wyrnieniedelikatne"/>
          <w:rFonts w:ascii="Century Gothic" w:eastAsiaTheme="minorHAnsi" w:hAnsi="Century Gothic"/>
          <w:iCs w:val="0"/>
          <w:color w:val="auto"/>
          <w:sz w:val="24"/>
          <w:szCs w:val="24"/>
        </w:rPr>
      </w:pPr>
    </w:p>
    <w:p w14:paraId="715E36F3" w14:textId="64745769" w:rsidR="00C43B06" w:rsidRPr="00313783" w:rsidRDefault="00817501" w:rsidP="00926982">
      <w:pPr>
        <w:pStyle w:val="Nagwek1"/>
        <w:numPr>
          <w:ilvl w:val="0"/>
          <w:numId w:val="6"/>
        </w:numPr>
        <w:shd w:val="clear" w:color="auto" w:fill="C6D9F1" w:themeFill="text2" w:themeFillTint="33"/>
        <w:spacing w:beforeAutospacing="1" w:after="100" w:afterAutospacing="1"/>
        <w:ind w:left="284" w:hanging="284"/>
        <w:rPr>
          <w:b/>
          <w:iCs/>
          <w:color w:val="244061" w:themeColor="accent1" w:themeShade="80"/>
        </w:rPr>
      </w:pPr>
      <w:bookmarkStart w:id="11" w:name="_Toc30500886"/>
      <w:r w:rsidRPr="008B5604">
        <w:rPr>
          <w:rStyle w:val="Wyrnieniedelikatne"/>
          <w:b/>
          <w:i w:val="0"/>
          <w:color w:val="244061" w:themeColor="accent1" w:themeShade="80"/>
        </w:rPr>
        <w:t xml:space="preserve">Wymiana najlepszych praktyk pomiędzy członkami CEN i CENELEC </w:t>
      </w:r>
      <w:r w:rsidR="00006BC6">
        <w:rPr>
          <w:rStyle w:val="Wyrnieniedelikatne"/>
          <w:b/>
          <w:i w:val="0"/>
          <w:color w:val="244061" w:themeColor="accent1" w:themeShade="80"/>
        </w:rPr>
        <w:t>w</w:t>
      </w:r>
      <w:r w:rsidR="006B26E1">
        <w:rPr>
          <w:rStyle w:val="Wyrnieniedelikatne"/>
          <w:b/>
          <w:i w:val="0"/>
          <w:color w:val="244061" w:themeColor="accent1" w:themeShade="80"/>
        </w:rPr>
        <w:t> </w:t>
      </w:r>
      <w:r w:rsidRPr="008B5604">
        <w:rPr>
          <w:rStyle w:val="Wyrnieniedelikatne"/>
          <w:b/>
          <w:i w:val="0"/>
          <w:color w:val="244061" w:themeColor="accent1" w:themeShade="80"/>
        </w:rPr>
        <w:t>zakresie wspierania MŚP</w:t>
      </w:r>
      <w:bookmarkEnd w:id="11"/>
    </w:p>
    <w:p w14:paraId="324F1A08" w14:textId="421948C4" w:rsidR="00C43B06" w:rsidRDefault="001B399B" w:rsidP="005E5BC7">
      <w:pPr>
        <w:spacing w:beforeAutospacing="1" w:after="100" w:afterAutospacing="1"/>
        <w:jc w:val="both"/>
        <w:rPr>
          <w:rFonts w:ascii="Century Gothic" w:hAnsi="Century Gothic"/>
          <w:sz w:val="24"/>
          <w:szCs w:val="24"/>
        </w:rPr>
      </w:pPr>
      <w:r w:rsidRPr="00C43B0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88960" behindDoc="1" locked="0" layoutInCell="1" allowOverlap="1" wp14:anchorId="021B7C27" wp14:editId="76064909">
            <wp:simplePos x="0" y="0"/>
            <wp:positionH relativeFrom="column">
              <wp:posOffset>-1905</wp:posOffset>
            </wp:positionH>
            <wp:positionV relativeFrom="paragraph">
              <wp:posOffset>21590</wp:posOffset>
            </wp:positionV>
            <wp:extent cx="3561715" cy="2382520"/>
            <wp:effectExtent l="0" t="0" r="635" b="0"/>
            <wp:wrapTight wrapText="bothSides">
              <wp:wrapPolygon edited="0">
                <wp:start x="0" y="0"/>
                <wp:lineTo x="0" y="21416"/>
                <wp:lineTo x="21488" y="21416"/>
                <wp:lineTo x="21488" y="0"/>
                <wp:lineTo x="0" y="0"/>
              </wp:wrapPolygon>
            </wp:wrapTight>
            <wp:docPr id="4" name="Obraz 4" descr="zdjęcia BSF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jęcia BSF 20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B06" w:rsidRPr="00C43B06">
        <w:rPr>
          <w:rFonts w:ascii="Century Gothic" w:hAnsi="Century Gothic"/>
          <w:sz w:val="24"/>
          <w:szCs w:val="24"/>
        </w:rPr>
        <w:t xml:space="preserve">We wrześni 2019 roku PKN  wziął udział w Bałtyckim Forum Normalizacyjnym (BSF) – corocznym spotkaniu przedstawicieli krajowych jednostek normalizacyjnych z Litwy (LST), Estonii (EVS), Łotwy (LVS) i Polski (PKN). </w:t>
      </w:r>
      <w:r w:rsidR="00E8672F">
        <w:rPr>
          <w:rFonts w:ascii="Century Gothic" w:hAnsi="Century Gothic"/>
          <w:sz w:val="24"/>
          <w:szCs w:val="24"/>
        </w:rPr>
        <w:t>W </w:t>
      </w:r>
      <w:r w:rsidR="00C43B06" w:rsidRPr="00C43B06">
        <w:rPr>
          <w:rFonts w:ascii="Century Gothic" w:hAnsi="Century Gothic"/>
          <w:sz w:val="24"/>
          <w:szCs w:val="24"/>
        </w:rPr>
        <w:t>tym roku go</w:t>
      </w:r>
      <w:r w:rsidR="00E8672F">
        <w:rPr>
          <w:rFonts w:ascii="Century Gothic" w:hAnsi="Century Gothic"/>
          <w:sz w:val="24"/>
          <w:szCs w:val="24"/>
        </w:rPr>
        <w:t>spodarzem spotkania była Litwa.</w:t>
      </w:r>
    </w:p>
    <w:p w14:paraId="6E40BC77" w14:textId="77777777" w:rsidR="00B55276" w:rsidRPr="00C43B06" w:rsidRDefault="00B55276" w:rsidP="005E5BC7">
      <w:pPr>
        <w:spacing w:beforeAutospacing="1" w:after="100" w:afterAutospacing="1"/>
        <w:jc w:val="both"/>
        <w:rPr>
          <w:rFonts w:ascii="Century Gothic" w:hAnsi="Century Gothic"/>
          <w:sz w:val="24"/>
          <w:szCs w:val="24"/>
        </w:rPr>
      </w:pPr>
    </w:p>
    <w:p w14:paraId="1FA668B8" w14:textId="738740E5" w:rsidR="00C43B06" w:rsidRPr="00C43B06" w:rsidRDefault="00C43B06" w:rsidP="00B55276">
      <w:pPr>
        <w:spacing w:before="0" w:after="100" w:afterAutospacing="1"/>
        <w:jc w:val="both"/>
        <w:rPr>
          <w:rFonts w:ascii="Century Gothic" w:hAnsi="Century Gothic"/>
          <w:sz w:val="24"/>
          <w:szCs w:val="24"/>
        </w:rPr>
      </w:pPr>
      <w:r w:rsidRPr="00C43B06">
        <w:rPr>
          <w:rFonts w:ascii="Century Gothic" w:hAnsi="Century Gothic"/>
          <w:sz w:val="24"/>
          <w:szCs w:val="24"/>
        </w:rPr>
        <w:t xml:space="preserve">Głównym celem BSF było wypracowanie przez kraje nadbałtyckie wspólnej polityki normalizacyjnej, a także podejmowanie wspólnych działań i inicjatyw </w:t>
      </w:r>
      <w:r w:rsidR="00E8672F">
        <w:rPr>
          <w:rFonts w:ascii="Century Gothic" w:hAnsi="Century Gothic"/>
          <w:sz w:val="24"/>
          <w:szCs w:val="24"/>
        </w:rPr>
        <w:t xml:space="preserve">na </w:t>
      </w:r>
      <w:r w:rsidRPr="00C43B06">
        <w:rPr>
          <w:rFonts w:ascii="Century Gothic" w:hAnsi="Century Gothic"/>
          <w:sz w:val="24"/>
          <w:szCs w:val="24"/>
        </w:rPr>
        <w:t xml:space="preserve">forum europejskim. </w:t>
      </w:r>
    </w:p>
    <w:p w14:paraId="4E0C1D14" w14:textId="0B9D7E22" w:rsidR="00C43B06" w:rsidRDefault="00C43B06" w:rsidP="00C43B06">
      <w:pPr>
        <w:spacing w:before="480" w:after="100" w:afterAutospacing="1"/>
        <w:jc w:val="both"/>
        <w:rPr>
          <w:rFonts w:ascii="Century Gothic" w:hAnsi="Century Gothic"/>
          <w:sz w:val="24"/>
          <w:szCs w:val="24"/>
        </w:rPr>
      </w:pPr>
      <w:r w:rsidRPr="00C43B06">
        <w:rPr>
          <w:rFonts w:ascii="Century Gothic" w:hAnsi="Century Gothic"/>
          <w:sz w:val="24"/>
          <w:szCs w:val="24"/>
        </w:rPr>
        <w:t xml:space="preserve">Uczestnikami forum są przedstawiciele kierownictwa jednostek normalizacyjnych oraz delegowani pracownicy, będący specjalistami </w:t>
      </w:r>
      <w:r w:rsidR="00E8672F">
        <w:rPr>
          <w:rFonts w:ascii="Century Gothic" w:hAnsi="Century Gothic"/>
          <w:sz w:val="24"/>
          <w:szCs w:val="24"/>
        </w:rPr>
        <w:t xml:space="preserve">w  dziedzinach objętych </w:t>
      </w:r>
      <w:r w:rsidRPr="00C43B06">
        <w:rPr>
          <w:rFonts w:ascii="Century Gothic" w:hAnsi="Century Gothic"/>
          <w:sz w:val="24"/>
          <w:szCs w:val="24"/>
        </w:rPr>
        <w:t>programem obrad. Podobnie jak w latach ubiegłych, forum składało się z części plenarnej i pracy w grupach roboczych.</w:t>
      </w:r>
    </w:p>
    <w:p w14:paraId="251435CD" w14:textId="54E89A90" w:rsidR="00F05BB2" w:rsidRDefault="00817501" w:rsidP="00F05BB2">
      <w:pPr>
        <w:spacing w:beforeAutospacing="1" w:after="100" w:afterAutospacing="1"/>
        <w:jc w:val="both"/>
        <w:rPr>
          <w:rStyle w:val="FontStyle21"/>
          <w:sz w:val="24"/>
          <w:szCs w:val="24"/>
        </w:rPr>
      </w:pPr>
      <w:r w:rsidRPr="008B5604">
        <w:rPr>
          <w:rFonts w:ascii="Century Gothic" w:hAnsi="Century Gothic"/>
          <w:sz w:val="24"/>
          <w:szCs w:val="24"/>
        </w:rPr>
        <w:lastRenderedPageBreak/>
        <w:t xml:space="preserve">PKN aktywnie uczestniczy w pracach </w:t>
      </w:r>
      <w:r w:rsidR="001D50B3">
        <w:rPr>
          <w:rFonts w:ascii="Century Gothic" w:hAnsi="Century Gothic"/>
          <w:sz w:val="24"/>
          <w:szCs w:val="24"/>
        </w:rPr>
        <w:t>e</w:t>
      </w:r>
      <w:r w:rsidR="001D50B3" w:rsidRPr="008B5604">
        <w:rPr>
          <w:rFonts w:ascii="Century Gothic" w:hAnsi="Century Gothic"/>
          <w:sz w:val="24"/>
          <w:szCs w:val="24"/>
        </w:rPr>
        <w:t xml:space="preserve">uropejskich </w:t>
      </w:r>
      <w:r w:rsidR="001D50B3">
        <w:rPr>
          <w:rFonts w:ascii="Century Gothic" w:hAnsi="Century Gothic"/>
          <w:sz w:val="24"/>
          <w:szCs w:val="24"/>
        </w:rPr>
        <w:t>o</w:t>
      </w:r>
      <w:r w:rsidR="001D50B3" w:rsidRPr="008B5604">
        <w:rPr>
          <w:rFonts w:ascii="Century Gothic" w:hAnsi="Century Gothic"/>
          <w:sz w:val="24"/>
          <w:szCs w:val="24"/>
        </w:rPr>
        <w:t xml:space="preserve">rganizacji </w:t>
      </w:r>
      <w:r w:rsidR="001D50B3">
        <w:rPr>
          <w:rFonts w:ascii="Century Gothic" w:hAnsi="Century Gothic"/>
          <w:sz w:val="24"/>
          <w:szCs w:val="24"/>
        </w:rPr>
        <w:t>n</w:t>
      </w:r>
      <w:r w:rsidR="001D50B3" w:rsidRPr="008B5604">
        <w:rPr>
          <w:rFonts w:ascii="Century Gothic" w:hAnsi="Century Gothic"/>
          <w:sz w:val="24"/>
          <w:szCs w:val="24"/>
        </w:rPr>
        <w:t xml:space="preserve">ormalizacyjnych </w:t>
      </w:r>
      <w:r w:rsidRPr="008B5604">
        <w:rPr>
          <w:rFonts w:ascii="Century Gothic" w:hAnsi="Century Gothic"/>
          <w:sz w:val="24"/>
          <w:szCs w:val="24"/>
        </w:rPr>
        <w:t>CEN i CENELEC</w:t>
      </w:r>
      <w:r w:rsidR="00C9555F" w:rsidRPr="008B5604">
        <w:rPr>
          <w:rFonts w:ascii="Century Gothic" w:hAnsi="Century Gothic"/>
          <w:sz w:val="24"/>
          <w:szCs w:val="24"/>
        </w:rPr>
        <w:t>, które mają</w:t>
      </w:r>
      <w:r w:rsidRPr="008B5604">
        <w:rPr>
          <w:rFonts w:ascii="Century Gothic" w:hAnsi="Century Gothic"/>
          <w:sz w:val="24"/>
          <w:szCs w:val="24"/>
        </w:rPr>
        <w:t xml:space="preserve"> na celu poprawę dostępu </w:t>
      </w:r>
      <w:r w:rsidR="00EA3AE2" w:rsidRPr="008B5604">
        <w:rPr>
          <w:rFonts w:ascii="Century Gothic" w:hAnsi="Century Gothic"/>
          <w:sz w:val="24"/>
          <w:szCs w:val="24"/>
        </w:rPr>
        <w:t xml:space="preserve">MŚP </w:t>
      </w:r>
      <w:r w:rsidRPr="008B5604">
        <w:rPr>
          <w:rFonts w:ascii="Century Gothic" w:hAnsi="Century Gothic"/>
          <w:sz w:val="24"/>
          <w:szCs w:val="24"/>
        </w:rPr>
        <w:t>do n</w:t>
      </w:r>
      <w:r w:rsidR="00EA3AE2" w:rsidRPr="008B5604">
        <w:rPr>
          <w:rFonts w:ascii="Century Gothic" w:hAnsi="Century Gothic"/>
          <w:sz w:val="24"/>
          <w:szCs w:val="24"/>
        </w:rPr>
        <w:t>orm i procesu normalizacji.</w:t>
      </w:r>
      <w:r w:rsidRPr="008B5604">
        <w:rPr>
          <w:rFonts w:ascii="Century Gothic" w:hAnsi="Century Gothic"/>
          <w:sz w:val="24"/>
          <w:szCs w:val="24"/>
        </w:rPr>
        <w:t xml:space="preserve"> </w:t>
      </w:r>
      <w:r w:rsidR="00373CC7">
        <w:rPr>
          <w:rFonts w:ascii="Century Gothic" w:hAnsi="Century Gothic"/>
          <w:sz w:val="24"/>
          <w:szCs w:val="24"/>
        </w:rPr>
        <w:t>Jedną z najważniejszych</w:t>
      </w:r>
      <w:r w:rsidR="00373CC7" w:rsidRPr="008B5604">
        <w:rPr>
          <w:rFonts w:ascii="Century Gothic" w:hAnsi="Century Gothic"/>
          <w:sz w:val="24"/>
          <w:szCs w:val="24"/>
        </w:rPr>
        <w:t xml:space="preserve"> </w:t>
      </w:r>
      <w:r w:rsidRPr="008B5604">
        <w:rPr>
          <w:rFonts w:ascii="Century Gothic" w:hAnsi="Century Gothic"/>
          <w:sz w:val="24"/>
          <w:szCs w:val="24"/>
        </w:rPr>
        <w:t>aktywności jest uczestnictwo w</w:t>
      </w:r>
      <w:r w:rsidR="00EA3AE2" w:rsidRPr="008B5604">
        <w:rPr>
          <w:rFonts w:ascii="Century Gothic" w:hAnsi="Century Gothic"/>
          <w:sz w:val="24"/>
          <w:szCs w:val="24"/>
        </w:rPr>
        <w:t> </w:t>
      </w:r>
      <w:r w:rsidRPr="008B5604">
        <w:rPr>
          <w:rFonts w:ascii="Century Gothic" w:hAnsi="Century Gothic"/>
          <w:sz w:val="24"/>
          <w:szCs w:val="24"/>
        </w:rPr>
        <w:t xml:space="preserve">pracach „SME </w:t>
      </w:r>
      <w:proofErr w:type="spellStart"/>
      <w:r w:rsidRPr="008B5604">
        <w:rPr>
          <w:rFonts w:ascii="Century Gothic" w:hAnsi="Century Gothic"/>
          <w:sz w:val="24"/>
          <w:szCs w:val="24"/>
        </w:rPr>
        <w:t>Working</w:t>
      </w:r>
      <w:proofErr w:type="spellEnd"/>
      <w:r w:rsidRPr="008B5604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B5604">
        <w:rPr>
          <w:rFonts w:ascii="Century Gothic" w:hAnsi="Century Gothic"/>
          <w:sz w:val="24"/>
          <w:szCs w:val="24"/>
        </w:rPr>
        <w:t>Group</w:t>
      </w:r>
      <w:proofErr w:type="spellEnd"/>
      <w:r w:rsidRPr="008B5604">
        <w:rPr>
          <w:rFonts w:ascii="Century Gothic" w:hAnsi="Century Gothic"/>
          <w:sz w:val="24"/>
          <w:szCs w:val="24"/>
        </w:rPr>
        <w:t>”</w:t>
      </w:r>
      <w:r w:rsidR="00373CC7">
        <w:rPr>
          <w:rFonts w:ascii="Century Gothic" w:hAnsi="Century Gothic"/>
          <w:sz w:val="24"/>
          <w:szCs w:val="24"/>
        </w:rPr>
        <w:t>,</w:t>
      </w:r>
      <w:r w:rsidRPr="008B5604">
        <w:rPr>
          <w:rFonts w:ascii="Century Gothic" w:hAnsi="Century Gothic"/>
          <w:sz w:val="24"/>
          <w:szCs w:val="24"/>
        </w:rPr>
        <w:t xml:space="preserve"> utworzonej z inicjatywy Centrum Zarządzania CEN-CENELEC (CCMC)</w:t>
      </w:r>
      <w:r w:rsidR="009B2E6E">
        <w:rPr>
          <w:rFonts w:ascii="Century Gothic" w:hAnsi="Century Gothic"/>
          <w:sz w:val="24"/>
          <w:szCs w:val="24"/>
        </w:rPr>
        <w:t xml:space="preserve">. </w:t>
      </w:r>
      <w:r w:rsidR="00373CC7">
        <w:rPr>
          <w:rFonts w:ascii="Century Gothic" w:hAnsi="Century Gothic"/>
          <w:sz w:val="24"/>
          <w:szCs w:val="24"/>
        </w:rPr>
        <w:t xml:space="preserve">W jej skład wchodzą </w:t>
      </w:r>
      <w:r w:rsidRPr="008B5604">
        <w:rPr>
          <w:rFonts w:ascii="Century Gothic" w:hAnsi="Century Gothic"/>
          <w:sz w:val="24"/>
          <w:szCs w:val="24"/>
        </w:rPr>
        <w:t>przedstawiciel</w:t>
      </w:r>
      <w:r w:rsidR="00373CC7">
        <w:rPr>
          <w:rFonts w:ascii="Century Gothic" w:hAnsi="Century Gothic"/>
          <w:sz w:val="24"/>
          <w:szCs w:val="24"/>
        </w:rPr>
        <w:t>e</w:t>
      </w:r>
      <w:r w:rsidRPr="008B5604">
        <w:rPr>
          <w:rFonts w:ascii="Century Gothic" w:hAnsi="Century Gothic"/>
          <w:sz w:val="24"/>
          <w:szCs w:val="24"/>
        </w:rPr>
        <w:t xml:space="preserve"> wszystkich europejskich</w:t>
      </w:r>
      <w:r w:rsidR="009B3FC3">
        <w:rPr>
          <w:rFonts w:ascii="Century Gothic" w:hAnsi="Century Gothic"/>
          <w:sz w:val="24"/>
          <w:szCs w:val="24"/>
        </w:rPr>
        <w:t>,</w:t>
      </w:r>
      <w:r w:rsidRPr="008B5604">
        <w:rPr>
          <w:rFonts w:ascii="Century Gothic" w:hAnsi="Century Gothic"/>
          <w:sz w:val="24"/>
          <w:szCs w:val="24"/>
        </w:rPr>
        <w:t xml:space="preserve"> krajowych jednostek </w:t>
      </w:r>
      <w:r w:rsidRPr="00F05BB2">
        <w:rPr>
          <w:rStyle w:val="FontStyle21"/>
          <w:sz w:val="24"/>
          <w:szCs w:val="24"/>
        </w:rPr>
        <w:t xml:space="preserve">normalizacyjnych. </w:t>
      </w:r>
    </w:p>
    <w:p w14:paraId="0822A1CA" w14:textId="09A611B0" w:rsidR="006E1EE1" w:rsidRDefault="006E1EE1" w:rsidP="00F05BB2">
      <w:pPr>
        <w:spacing w:beforeAutospacing="1" w:after="100" w:afterAutospacing="1"/>
        <w:jc w:val="both"/>
        <w:rPr>
          <w:rStyle w:val="FontStyle21"/>
          <w:sz w:val="24"/>
          <w:szCs w:val="24"/>
        </w:rPr>
      </w:pPr>
      <w:r w:rsidRPr="00F05BB2">
        <w:rPr>
          <w:rStyle w:val="FontStyle21"/>
          <w:sz w:val="24"/>
          <w:szCs w:val="24"/>
        </w:rPr>
        <w:t>Dodatkowo</w:t>
      </w:r>
      <w:r w:rsidRPr="008B5604">
        <w:rPr>
          <w:rFonts w:ascii="Century Gothic" w:hAnsi="Century Gothic"/>
        </w:rPr>
        <w:t xml:space="preserve"> </w:t>
      </w:r>
      <w:r w:rsidRPr="008B5604">
        <w:rPr>
          <w:rStyle w:val="FontStyle21"/>
          <w:sz w:val="24"/>
          <w:szCs w:val="24"/>
        </w:rPr>
        <w:t>pracownicy PKN brali udział w webinariach</w:t>
      </w:r>
      <w:r w:rsidR="009B3FC3">
        <w:rPr>
          <w:rStyle w:val="FontStyle21"/>
          <w:sz w:val="24"/>
          <w:szCs w:val="24"/>
        </w:rPr>
        <w:t xml:space="preserve"> organizowanych przez CEN-CENELEC</w:t>
      </w:r>
      <w:r w:rsidR="003D1397">
        <w:rPr>
          <w:rStyle w:val="FontStyle21"/>
          <w:sz w:val="24"/>
          <w:szCs w:val="24"/>
        </w:rPr>
        <w:t>.</w:t>
      </w:r>
    </w:p>
    <w:p w14:paraId="60C0637C" w14:textId="42DAC257" w:rsidR="00655730" w:rsidRDefault="00655730" w:rsidP="00926982">
      <w:pPr>
        <w:pStyle w:val="Nagwek1"/>
        <w:numPr>
          <w:ilvl w:val="0"/>
          <w:numId w:val="6"/>
        </w:numPr>
        <w:shd w:val="clear" w:color="auto" w:fill="C6D9F1" w:themeFill="text2" w:themeFillTint="33"/>
        <w:spacing w:beforeAutospacing="1" w:after="100" w:afterAutospacing="1"/>
        <w:ind w:left="284" w:hanging="284"/>
        <w:rPr>
          <w:rStyle w:val="Wyrnieniedelikatne"/>
          <w:b/>
          <w:i w:val="0"/>
        </w:rPr>
      </w:pPr>
      <w:bookmarkStart w:id="12" w:name="_Toc30500887"/>
      <w:r>
        <w:rPr>
          <w:rStyle w:val="Wyrnieniedelikatne"/>
          <w:b/>
          <w:i w:val="0"/>
        </w:rPr>
        <w:t>PKN w mediach społecznościowych</w:t>
      </w:r>
      <w:bookmarkEnd w:id="12"/>
    </w:p>
    <w:p w14:paraId="54720781" w14:textId="4767DB57" w:rsidR="003C3481" w:rsidRPr="00C95164" w:rsidRDefault="00CD65B5" w:rsidP="00C95164">
      <w:pPr>
        <w:spacing w:beforeAutospacing="1" w:after="100" w:afterAutospacing="1"/>
        <w:jc w:val="both"/>
        <w:rPr>
          <w:rFonts w:ascii="Century Gothic" w:hAnsi="Century Gothic"/>
          <w:sz w:val="24"/>
          <w:szCs w:val="24"/>
        </w:rPr>
      </w:pPr>
      <w:r w:rsidRPr="00C95164">
        <w:rPr>
          <w:rFonts w:ascii="Century Gothic" w:hAnsi="Century Gothic"/>
          <w:noProof/>
          <w:sz w:val="24"/>
          <w:szCs w:val="24"/>
          <w:lang w:eastAsia="pl-PL"/>
        </w:rPr>
        <w:drawing>
          <wp:anchor distT="0" distB="0" distL="114300" distR="114300" simplePos="0" relativeHeight="251683840" behindDoc="1" locked="0" layoutInCell="1" allowOverlap="1" wp14:anchorId="0F19E1D1" wp14:editId="663B8077">
            <wp:simplePos x="0" y="0"/>
            <wp:positionH relativeFrom="column">
              <wp:posOffset>30480</wp:posOffset>
            </wp:positionH>
            <wp:positionV relativeFrom="paragraph">
              <wp:posOffset>10795</wp:posOffset>
            </wp:positionV>
            <wp:extent cx="3026410" cy="2021840"/>
            <wp:effectExtent l="0" t="0" r="2540" b="0"/>
            <wp:wrapTight wrapText="bothSides">
              <wp:wrapPolygon edited="0">
                <wp:start x="0" y="0"/>
                <wp:lineTo x="0" y="21369"/>
                <wp:lineTo x="21482" y="21369"/>
                <wp:lineTo x="21482" y="0"/>
                <wp:lineTo x="0" y="0"/>
              </wp:wrapPolygon>
            </wp:wrapTight>
            <wp:docPr id="3" name="Obraz 3" descr="C:\Users\kwerth\Desktop\obrazy do raportu\Rel_media sp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werth\Desktop\obrazy do raportu\Rel_media spol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481" w:rsidRPr="00C95164">
        <w:rPr>
          <w:rFonts w:ascii="Century Gothic" w:hAnsi="Century Gothic"/>
          <w:sz w:val="24"/>
          <w:szCs w:val="24"/>
        </w:rPr>
        <w:t>Media społeczno</w:t>
      </w:r>
      <w:r w:rsidR="003C3481" w:rsidRPr="00C95164">
        <w:rPr>
          <w:rFonts w:ascii="Century Gothic" w:hAnsi="Century Gothic"/>
          <w:sz w:val="24"/>
          <w:szCs w:val="24"/>
        </w:rPr>
        <w:softHyphen/>
        <w:t xml:space="preserve">ściowe to skuteczne narzędzie umożliwiające wszystkim uczestnikom interakcję, </w:t>
      </w:r>
      <w:r w:rsidR="00F41C70">
        <w:rPr>
          <w:rFonts w:ascii="Century Gothic" w:hAnsi="Century Gothic"/>
          <w:sz w:val="24"/>
          <w:szCs w:val="24"/>
        </w:rPr>
        <w:t>a </w:t>
      </w:r>
      <w:r w:rsidR="003C3481" w:rsidRPr="00C95164">
        <w:rPr>
          <w:rFonts w:ascii="Century Gothic" w:hAnsi="Century Gothic"/>
          <w:sz w:val="24"/>
          <w:szCs w:val="24"/>
        </w:rPr>
        <w:t>firmom promowanie swojej działalności w sieci i rozszerzanie kontaktów bizneso</w:t>
      </w:r>
      <w:r w:rsidR="003C3481" w:rsidRPr="00C95164">
        <w:rPr>
          <w:rFonts w:ascii="Century Gothic" w:hAnsi="Century Gothic"/>
          <w:sz w:val="24"/>
          <w:szCs w:val="24"/>
        </w:rPr>
        <w:softHyphen/>
        <w:t xml:space="preserve">wych </w:t>
      </w:r>
      <w:r w:rsidR="00F41C70">
        <w:rPr>
          <w:rFonts w:ascii="Century Gothic" w:hAnsi="Century Gothic"/>
          <w:sz w:val="24"/>
          <w:szCs w:val="24"/>
        </w:rPr>
        <w:t>i </w:t>
      </w:r>
      <w:r w:rsidR="003C3481" w:rsidRPr="00C95164">
        <w:rPr>
          <w:rFonts w:ascii="Century Gothic" w:hAnsi="Century Gothic"/>
          <w:sz w:val="24"/>
          <w:szCs w:val="24"/>
        </w:rPr>
        <w:t>społecznych.</w:t>
      </w:r>
    </w:p>
    <w:p w14:paraId="3596BB20" w14:textId="77777777" w:rsidR="003C3481" w:rsidRPr="00C95164" w:rsidRDefault="003C3481" w:rsidP="003C3481">
      <w:pPr>
        <w:spacing w:beforeAutospacing="1" w:after="100" w:afterAutospacing="1"/>
        <w:jc w:val="both"/>
        <w:rPr>
          <w:rFonts w:ascii="Century Gothic" w:hAnsi="Century Gothic"/>
          <w:sz w:val="24"/>
          <w:szCs w:val="24"/>
        </w:rPr>
      </w:pPr>
      <w:r w:rsidRPr="00C95164">
        <w:rPr>
          <w:rFonts w:ascii="Century Gothic" w:hAnsi="Century Gothic"/>
          <w:sz w:val="24"/>
          <w:szCs w:val="24"/>
        </w:rPr>
        <w:t xml:space="preserve">Dla PKN </w:t>
      </w:r>
      <w:proofErr w:type="spellStart"/>
      <w:r w:rsidRPr="00C95164">
        <w:rPr>
          <w:rFonts w:ascii="Century Gothic" w:hAnsi="Century Gothic"/>
          <w:sz w:val="24"/>
          <w:szCs w:val="24"/>
        </w:rPr>
        <w:t>social</w:t>
      </w:r>
      <w:proofErr w:type="spellEnd"/>
      <w:r w:rsidRPr="00C95164">
        <w:rPr>
          <w:rFonts w:ascii="Century Gothic" w:hAnsi="Century Gothic"/>
          <w:sz w:val="24"/>
          <w:szCs w:val="24"/>
        </w:rPr>
        <w:t xml:space="preserve"> media stały się doskonałym narzędziem do budowania świadomości normalizacyjnej wśród przedsiębiorców, pozwalają na szybkie dotarcie do nich z informacją oraz wzajemne interakcje i co warte podkreślenia – umożliwiają budowanie sieci kontaktów i umacnianie nawiązanych już relacji.</w:t>
      </w:r>
    </w:p>
    <w:p w14:paraId="72959D9A" w14:textId="57CC54B8" w:rsidR="003C3481" w:rsidRPr="00C95164" w:rsidRDefault="003C3481" w:rsidP="003C3481">
      <w:pPr>
        <w:spacing w:beforeAutospacing="1" w:after="100" w:afterAutospacing="1"/>
        <w:jc w:val="both"/>
        <w:rPr>
          <w:rFonts w:ascii="Century Gothic" w:hAnsi="Century Gothic"/>
          <w:sz w:val="24"/>
          <w:szCs w:val="24"/>
        </w:rPr>
      </w:pPr>
      <w:r w:rsidRPr="00C95164">
        <w:rPr>
          <w:rFonts w:ascii="Century Gothic" w:hAnsi="Century Gothic"/>
          <w:sz w:val="24"/>
          <w:szCs w:val="24"/>
        </w:rPr>
        <w:t xml:space="preserve">Na portalach społecznościowych zamieszczane są informacje </w:t>
      </w:r>
      <w:r w:rsidR="00F41C70">
        <w:rPr>
          <w:rFonts w:ascii="Century Gothic" w:hAnsi="Century Gothic"/>
          <w:sz w:val="24"/>
          <w:szCs w:val="24"/>
        </w:rPr>
        <w:t xml:space="preserve">dotyczące normalizacji </w:t>
      </w:r>
      <w:r w:rsidR="007D1752" w:rsidRPr="008B5604">
        <w:rPr>
          <w:rStyle w:val="FontStyle21"/>
          <w:rFonts w:eastAsia="Calibri"/>
          <w:sz w:val="24"/>
          <w:szCs w:val="24"/>
        </w:rPr>
        <w:t>–</w:t>
      </w:r>
      <w:r w:rsidR="00F41C70">
        <w:rPr>
          <w:rFonts w:ascii="Century Gothic" w:hAnsi="Century Gothic"/>
          <w:sz w:val="24"/>
          <w:szCs w:val="24"/>
        </w:rPr>
        <w:t xml:space="preserve"> </w:t>
      </w:r>
      <w:r w:rsidRPr="00C95164">
        <w:rPr>
          <w:rFonts w:ascii="Century Gothic" w:hAnsi="Century Gothic"/>
          <w:sz w:val="24"/>
          <w:szCs w:val="24"/>
        </w:rPr>
        <w:t>podane w przystępnej i ciekawej formie. Poruszane są także aktualne tematy normalizacyjne, m.in. nowelizacje norm, powołania nowych KT, publikacje ważnych dokumentów, relacje ze spotkań z przedstawicielami innych organizacji normali</w:t>
      </w:r>
      <w:r w:rsidR="00F95830">
        <w:rPr>
          <w:rFonts w:ascii="Century Gothic" w:hAnsi="Century Gothic"/>
          <w:sz w:val="24"/>
          <w:szCs w:val="24"/>
        </w:rPr>
        <w:t>zacyjnych</w:t>
      </w:r>
      <w:r w:rsidRPr="00C95164">
        <w:rPr>
          <w:rFonts w:ascii="Century Gothic" w:hAnsi="Century Gothic"/>
          <w:sz w:val="24"/>
          <w:szCs w:val="24"/>
        </w:rPr>
        <w:t xml:space="preserve"> oraz wydarzenia związane z PKN (publikacja nowych numerów „Wiadomości PKN”, ogłoszenia o pracy, informacje nt. organizowanych szkoleń, posiedzenia grup roboczych, konkursy fotograficzne etc.).</w:t>
      </w:r>
    </w:p>
    <w:p w14:paraId="70CC1B1F" w14:textId="61C6776C" w:rsidR="003C3481" w:rsidRDefault="003C3481" w:rsidP="003C3481">
      <w:pPr>
        <w:spacing w:beforeAutospacing="1" w:after="100" w:afterAutospacing="1"/>
        <w:jc w:val="both"/>
        <w:rPr>
          <w:rFonts w:ascii="Century Gothic" w:hAnsi="Century Gothic"/>
          <w:sz w:val="24"/>
          <w:szCs w:val="24"/>
        </w:rPr>
      </w:pPr>
      <w:r w:rsidRPr="00C95164">
        <w:rPr>
          <w:rFonts w:ascii="Century Gothic" w:hAnsi="Century Gothic"/>
          <w:sz w:val="24"/>
          <w:szCs w:val="24"/>
        </w:rPr>
        <w:t xml:space="preserve">W </w:t>
      </w:r>
      <w:proofErr w:type="spellStart"/>
      <w:r w:rsidRPr="00C95164">
        <w:rPr>
          <w:rFonts w:ascii="Century Gothic" w:hAnsi="Century Gothic"/>
          <w:sz w:val="24"/>
          <w:szCs w:val="24"/>
        </w:rPr>
        <w:t>social</w:t>
      </w:r>
      <w:proofErr w:type="spellEnd"/>
      <w:r w:rsidRPr="00C95164">
        <w:rPr>
          <w:rFonts w:ascii="Century Gothic" w:hAnsi="Century Gothic"/>
          <w:sz w:val="24"/>
          <w:szCs w:val="24"/>
        </w:rPr>
        <w:t xml:space="preserve"> mediach na profilach PKN udostępniane są również posty i kampanie międzynarodowych i europejskich organizacji normalizacyjnych (ISO, IEC, CEN i CENELEC).</w:t>
      </w:r>
    </w:p>
    <w:p w14:paraId="15E04CD8" w14:textId="77777777" w:rsidR="00B55276" w:rsidRPr="00C95164" w:rsidRDefault="00B55276" w:rsidP="003C3481">
      <w:pPr>
        <w:spacing w:beforeAutospacing="1" w:after="100" w:afterAutospacing="1"/>
        <w:jc w:val="both"/>
        <w:rPr>
          <w:rFonts w:ascii="Century Gothic" w:hAnsi="Century Gothic"/>
          <w:sz w:val="24"/>
          <w:szCs w:val="24"/>
        </w:rPr>
      </w:pPr>
    </w:p>
    <w:p w14:paraId="61396FF7" w14:textId="77777777" w:rsidR="003C3481" w:rsidRPr="00C95164" w:rsidRDefault="003C3481" w:rsidP="003C3481">
      <w:pPr>
        <w:spacing w:beforeAutospacing="1" w:after="100" w:afterAutospacing="1"/>
        <w:jc w:val="both"/>
        <w:rPr>
          <w:rFonts w:ascii="Century Gothic" w:hAnsi="Century Gothic"/>
          <w:sz w:val="24"/>
          <w:szCs w:val="24"/>
        </w:rPr>
      </w:pPr>
      <w:r w:rsidRPr="00C95164">
        <w:rPr>
          <w:rFonts w:ascii="Century Gothic" w:hAnsi="Century Gothic"/>
          <w:sz w:val="24"/>
          <w:szCs w:val="24"/>
        </w:rPr>
        <w:lastRenderedPageBreak/>
        <w:t>Wszystko to przekłada się na rosnące statystyki, tj.:</w:t>
      </w:r>
    </w:p>
    <w:p w14:paraId="738952BC" w14:textId="6124C680" w:rsidR="003C3481" w:rsidRPr="00C95164" w:rsidRDefault="003C3481" w:rsidP="00C95164">
      <w:pPr>
        <w:pStyle w:val="Akapitzlist"/>
        <w:numPr>
          <w:ilvl w:val="0"/>
          <w:numId w:val="13"/>
        </w:numPr>
        <w:spacing w:beforeAutospacing="1" w:after="100" w:afterAutospacing="1"/>
        <w:jc w:val="both"/>
        <w:rPr>
          <w:rFonts w:ascii="Century Gothic" w:hAnsi="Century Gothic"/>
          <w:sz w:val="24"/>
          <w:szCs w:val="24"/>
        </w:rPr>
      </w:pPr>
      <w:r w:rsidRPr="00C95164">
        <w:rPr>
          <w:rFonts w:ascii="Century Gothic" w:hAnsi="Century Gothic"/>
          <w:sz w:val="24"/>
          <w:szCs w:val="24"/>
        </w:rPr>
        <w:t xml:space="preserve">Facebook: 628 obserwujących, 568 </w:t>
      </w:r>
      <w:proofErr w:type="spellStart"/>
      <w:r w:rsidRPr="00C95164">
        <w:rPr>
          <w:rFonts w:ascii="Century Gothic" w:hAnsi="Century Gothic"/>
          <w:sz w:val="24"/>
          <w:szCs w:val="24"/>
        </w:rPr>
        <w:t>polubień</w:t>
      </w:r>
      <w:proofErr w:type="spellEnd"/>
      <w:r w:rsidRPr="00C95164">
        <w:rPr>
          <w:rFonts w:ascii="Century Gothic" w:hAnsi="Century Gothic"/>
          <w:sz w:val="24"/>
          <w:szCs w:val="24"/>
        </w:rPr>
        <w:t xml:space="preserve"> profilu</w:t>
      </w:r>
      <w:r w:rsidR="00CD65B5">
        <w:rPr>
          <w:rFonts w:ascii="Century Gothic" w:hAnsi="Century Gothic"/>
          <w:sz w:val="24"/>
          <w:szCs w:val="24"/>
        </w:rPr>
        <w:t>;</w:t>
      </w:r>
    </w:p>
    <w:p w14:paraId="7637E7BC" w14:textId="70E74734" w:rsidR="003C3481" w:rsidRPr="00C95164" w:rsidRDefault="003C3481" w:rsidP="00C95164">
      <w:pPr>
        <w:pStyle w:val="Akapitzlist"/>
        <w:numPr>
          <w:ilvl w:val="0"/>
          <w:numId w:val="13"/>
        </w:numPr>
        <w:spacing w:beforeAutospacing="1" w:after="100" w:afterAutospacing="1"/>
        <w:jc w:val="both"/>
        <w:rPr>
          <w:rFonts w:ascii="Century Gothic" w:hAnsi="Century Gothic"/>
          <w:sz w:val="24"/>
          <w:szCs w:val="24"/>
        </w:rPr>
      </w:pPr>
      <w:r w:rsidRPr="00C95164">
        <w:rPr>
          <w:rFonts w:ascii="Century Gothic" w:hAnsi="Century Gothic"/>
          <w:sz w:val="24"/>
          <w:szCs w:val="24"/>
        </w:rPr>
        <w:t>Twitter: 162 o</w:t>
      </w:r>
      <w:r w:rsidR="00CD65B5">
        <w:rPr>
          <w:rFonts w:ascii="Century Gothic" w:hAnsi="Century Gothic"/>
          <w:sz w:val="24"/>
          <w:szCs w:val="24"/>
        </w:rPr>
        <w:t>bserwujących, 52 obserwowanych;</w:t>
      </w:r>
    </w:p>
    <w:p w14:paraId="0F0A5477" w14:textId="7F53F947" w:rsidR="003C3481" w:rsidRPr="00CD65B5" w:rsidRDefault="003C3481" w:rsidP="002931A8">
      <w:pPr>
        <w:pStyle w:val="Akapitzlist"/>
        <w:numPr>
          <w:ilvl w:val="0"/>
          <w:numId w:val="13"/>
        </w:numPr>
        <w:spacing w:beforeAutospacing="1" w:after="100" w:afterAutospacing="1"/>
        <w:jc w:val="both"/>
        <w:rPr>
          <w:rFonts w:ascii="Century Gothic" w:hAnsi="Century Gothic"/>
          <w:sz w:val="24"/>
          <w:szCs w:val="24"/>
        </w:rPr>
      </w:pPr>
      <w:r w:rsidRPr="00CD65B5">
        <w:rPr>
          <w:rFonts w:ascii="Century Gothic" w:hAnsi="Century Gothic"/>
          <w:sz w:val="24"/>
          <w:szCs w:val="24"/>
        </w:rPr>
        <w:t xml:space="preserve">LinkedIn: 329 obserwujących. </w:t>
      </w:r>
    </w:p>
    <w:p w14:paraId="3373CB73" w14:textId="04824877" w:rsidR="00A81379" w:rsidRPr="008B5604" w:rsidRDefault="00EC623D" w:rsidP="00926982">
      <w:pPr>
        <w:pStyle w:val="Nagwek1"/>
        <w:numPr>
          <w:ilvl w:val="0"/>
          <w:numId w:val="19"/>
        </w:numPr>
        <w:shd w:val="clear" w:color="auto" w:fill="C6D9F1" w:themeFill="text2" w:themeFillTint="33"/>
        <w:spacing w:before="600" w:after="100" w:afterAutospacing="1"/>
        <w:ind w:left="426" w:hanging="426"/>
        <w:rPr>
          <w:rStyle w:val="Wyrnieniedelikatne"/>
          <w:b/>
          <w:i w:val="0"/>
          <w:sz w:val="28"/>
          <w:szCs w:val="28"/>
        </w:rPr>
      </w:pPr>
      <w:bookmarkStart w:id="13" w:name="_Toc30500888"/>
      <w:r>
        <w:rPr>
          <w:rFonts w:cs="Century Gothic"/>
          <w:noProof/>
          <w:lang w:eastAsia="pl-PL"/>
        </w:rPr>
        <w:drawing>
          <wp:anchor distT="0" distB="0" distL="114300" distR="114300" simplePos="0" relativeHeight="251689984" behindDoc="1" locked="0" layoutInCell="1" allowOverlap="1" wp14:anchorId="4C928FC1" wp14:editId="0D3F6666">
            <wp:simplePos x="0" y="0"/>
            <wp:positionH relativeFrom="page">
              <wp:align>left</wp:align>
            </wp:positionH>
            <wp:positionV relativeFrom="paragraph">
              <wp:posOffset>366561</wp:posOffset>
            </wp:positionV>
            <wp:extent cx="3267710" cy="3740785"/>
            <wp:effectExtent l="0" t="0" r="0" b="0"/>
            <wp:wrapTight wrapText="bothSides">
              <wp:wrapPolygon edited="0">
                <wp:start x="11585" y="770"/>
                <wp:lineTo x="10578" y="1100"/>
                <wp:lineTo x="8185" y="2310"/>
                <wp:lineTo x="8185" y="2750"/>
                <wp:lineTo x="7304" y="4400"/>
                <wp:lineTo x="7304" y="5390"/>
                <wp:lineTo x="8185" y="6270"/>
                <wp:lineTo x="9066" y="6270"/>
                <wp:lineTo x="6674" y="7260"/>
                <wp:lineTo x="5415" y="7920"/>
                <wp:lineTo x="4155" y="9790"/>
                <wp:lineTo x="3904" y="11550"/>
                <wp:lineTo x="4533" y="13310"/>
                <wp:lineTo x="4533" y="13530"/>
                <wp:lineTo x="6422" y="15070"/>
                <wp:lineTo x="6674" y="15950"/>
                <wp:lineTo x="9822" y="16830"/>
                <wp:lineTo x="7429" y="16830"/>
                <wp:lineTo x="7178" y="17160"/>
                <wp:lineTo x="7555" y="18700"/>
                <wp:lineTo x="8941" y="20350"/>
                <wp:lineTo x="9066" y="20680"/>
                <wp:lineTo x="11207" y="21340"/>
                <wp:lineTo x="12089" y="21450"/>
                <wp:lineTo x="12718" y="21450"/>
                <wp:lineTo x="13600" y="21340"/>
                <wp:lineTo x="15992" y="20570"/>
                <wp:lineTo x="15992" y="20350"/>
                <wp:lineTo x="17377" y="18590"/>
                <wp:lineTo x="17755" y="16830"/>
                <wp:lineTo x="17251" y="15070"/>
                <wp:lineTo x="15614" y="13310"/>
                <wp:lineTo x="14103" y="12760"/>
                <wp:lineTo x="10452" y="11550"/>
                <wp:lineTo x="11333" y="11550"/>
                <wp:lineTo x="13852" y="10230"/>
                <wp:lineTo x="14229" y="9790"/>
                <wp:lineTo x="16622" y="8250"/>
                <wp:lineTo x="17503" y="6270"/>
                <wp:lineTo x="17629" y="4510"/>
                <wp:lineTo x="17000" y="3300"/>
                <wp:lineTo x="16748" y="2420"/>
                <wp:lineTo x="14229" y="1100"/>
                <wp:lineTo x="13222" y="770"/>
                <wp:lineTo x="11585" y="770"/>
              </wp:wrapPolygon>
            </wp:wrapTight>
            <wp:docPr id="14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379" w:rsidRPr="008B5604">
        <w:rPr>
          <w:rStyle w:val="Wyrnieniedelikatne"/>
          <w:b/>
          <w:i w:val="0"/>
          <w:sz w:val="28"/>
          <w:szCs w:val="28"/>
        </w:rPr>
        <w:t>Podsumowanie</w:t>
      </w:r>
      <w:bookmarkEnd w:id="13"/>
    </w:p>
    <w:p w14:paraId="4BD71A9B" w14:textId="77777777" w:rsidR="00BE444B" w:rsidRDefault="00274E7C" w:rsidP="009F3285">
      <w:pPr>
        <w:spacing w:beforeAutospacing="1" w:after="100" w:afterAutospacing="1"/>
        <w:jc w:val="both"/>
        <w:rPr>
          <w:rStyle w:val="FontStyle21"/>
          <w:sz w:val="24"/>
          <w:szCs w:val="24"/>
        </w:rPr>
      </w:pPr>
      <w:r w:rsidRPr="008B5604">
        <w:rPr>
          <w:rStyle w:val="FontStyle21"/>
          <w:sz w:val="24"/>
          <w:szCs w:val="24"/>
        </w:rPr>
        <w:t>D</w:t>
      </w:r>
      <w:r w:rsidR="00404DD1" w:rsidRPr="008B5604">
        <w:rPr>
          <w:rStyle w:val="FontStyle21"/>
          <w:sz w:val="24"/>
          <w:szCs w:val="24"/>
        </w:rPr>
        <w:t>ziałania P</w:t>
      </w:r>
      <w:r w:rsidRPr="008B5604">
        <w:rPr>
          <w:rStyle w:val="FontStyle21"/>
          <w:sz w:val="24"/>
          <w:szCs w:val="24"/>
        </w:rPr>
        <w:t xml:space="preserve">olskiego </w:t>
      </w:r>
      <w:r w:rsidR="00404DD1" w:rsidRPr="008B5604">
        <w:rPr>
          <w:rStyle w:val="FontStyle21"/>
          <w:sz w:val="24"/>
          <w:szCs w:val="24"/>
        </w:rPr>
        <w:t>K</w:t>
      </w:r>
      <w:r w:rsidRPr="008B5604">
        <w:rPr>
          <w:rStyle w:val="FontStyle21"/>
          <w:sz w:val="24"/>
          <w:szCs w:val="24"/>
        </w:rPr>
        <w:t xml:space="preserve">omitetu </w:t>
      </w:r>
      <w:r w:rsidR="00404DD1" w:rsidRPr="008B5604">
        <w:rPr>
          <w:rStyle w:val="FontStyle21"/>
          <w:sz w:val="24"/>
          <w:szCs w:val="24"/>
        </w:rPr>
        <w:t>N</w:t>
      </w:r>
      <w:r w:rsidRPr="008B5604">
        <w:rPr>
          <w:rStyle w:val="FontStyle21"/>
          <w:sz w:val="24"/>
          <w:szCs w:val="24"/>
        </w:rPr>
        <w:t>ormalizacyjnego</w:t>
      </w:r>
      <w:r w:rsidR="00404DD1" w:rsidRPr="008B5604">
        <w:rPr>
          <w:rStyle w:val="FontStyle21"/>
          <w:sz w:val="24"/>
          <w:szCs w:val="24"/>
        </w:rPr>
        <w:t xml:space="preserve"> na rzecz MŚP można podzielić na trzy grupy: </w:t>
      </w:r>
      <w:r w:rsidR="00E311F7" w:rsidRPr="005226FB">
        <w:rPr>
          <w:rStyle w:val="FontStyle21"/>
          <w:rFonts w:eastAsia="Calibri"/>
          <w:b/>
          <w:color w:val="4F81BD" w:themeColor="accent1"/>
          <w:sz w:val="24"/>
          <w:szCs w:val="24"/>
        </w:rPr>
        <w:t xml:space="preserve">komunikację </w:t>
      </w:r>
      <w:r w:rsidR="00E772A4" w:rsidRPr="005226FB">
        <w:rPr>
          <w:rStyle w:val="FontStyle21"/>
          <w:rFonts w:eastAsia="Calibri"/>
          <w:b/>
          <w:color w:val="4F81BD" w:themeColor="accent1"/>
          <w:sz w:val="24"/>
          <w:szCs w:val="24"/>
        </w:rPr>
        <w:t>i</w:t>
      </w:r>
      <w:r w:rsidR="00404DD1" w:rsidRPr="005226FB">
        <w:rPr>
          <w:rStyle w:val="FontStyle21"/>
          <w:rFonts w:eastAsia="Calibri"/>
          <w:b/>
          <w:color w:val="4F81BD" w:themeColor="accent1"/>
          <w:sz w:val="24"/>
          <w:szCs w:val="24"/>
        </w:rPr>
        <w:t xml:space="preserve"> informację, edukację</w:t>
      </w:r>
      <w:r w:rsidR="00E772A4" w:rsidRPr="005226FB">
        <w:rPr>
          <w:rStyle w:val="FontStyle21"/>
          <w:rFonts w:eastAsia="Calibri"/>
          <w:b/>
          <w:color w:val="4F81BD" w:themeColor="accent1"/>
          <w:sz w:val="24"/>
          <w:szCs w:val="24"/>
        </w:rPr>
        <w:t xml:space="preserve"> oraz </w:t>
      </w:r>
      <w:r w:rsidR="00404DD1" w:rsidRPr="005226FB">
        <w:rPr>
          <w:rStyle w:val="FontStyle21"/>
          <w:rFonts w:eastAsia="Calibri"/>
          <w:b/>
          <w:color w:val="4F81BD" w:themeColor="accent1"/>
          <w:sz w:val="24"/>
          <w:szCs w:val="24"/>
        </w:rPr>
        <w:t>bezpłatny dostęp do działań normalizacyjnych</w:t>
      </w:r>
      <w:r w:rsidR="00404DD1" w:rsidRPr="008B5604">
        <w:rPr>
          <w:rStyle w:val="FontStyle21"/>
          <w:sz w:val="24"/>
          <w:szCs w:val="24"/>
        </w:rPr>
        <w:t xml:space="preserve">. </w:t>
      </w:r>
      <w:r w:rsidR="000551EA" w:rsidRPr="008B5604">
        <w:rPr>
          <w:rStyle w:val="FontStyle21"/>
          <w:sz w:val="24"/>
          <w:szCs w:val="24"/>
        </w:rPr>
        <w:t>O</w:t>
      </w:r>
      <w:r w:rsidR="00404DD1" w:rsidRPr="008B5604">
        <w:rPr>
          <w:rStyle w:val="FontStyle21"/>
          <w:sz w:val="24"/>
          <w:szCs w:val="24"/>
        </w:rPr>
        <w:t xml:space="preserve">bszary te </w:t>
      </w:r>
      <w:r w:rsidR="000551EA" w:rsidRPr="008B5604">
        <w:rPr>
          <w:rStyle w:val="FontStyle21"/>
          <w:sz w:val="24"/>
          <w:szCs w:val="24"/>
        </w:rPr>
        <w:t>mogą przenikać</w:t>
      </w:r>
      <w:r w:rsidR="00404DD1" w:rsidRPr="008B5604">
        <w:rPr>
          <w:rStyle w:val="FontStyle21"/>
          <w:sz w:val="24"/>
          <w:szCs w:val="24"/>
        </w:rPr>
        <w:t xml:space="preserve"> się </w:t>
      </w:r>
      <w:r w:rsidR="00AE1624">
        <w:rPr>
          <w:rStyle w:val="FontStyle21"/>
          <w:sz w:val="24"/>
          <w:szCs w:val="24"/>
        </w:rPr>
        <w:t>wzajemnie</w:t>
      </w:r>
      <w:r w:rsidR="00F95830">
        <w:rPr>
          <w:rStyle w:val="FontStyle21"/>
          <w:sz w:val="24"/>
          <w:szCs w:val="24"/>
        </w:rPr>
        <w:t>.</w:t>
      </w:r>
    </w:p>
    <w:p w14:paraId="0501ACEC" w14:textId="6E63C4D0" w:rsidR="0082034F" w:rsidRDefault="004B07EC" w:rsidP="009F3285">
      <w:pPr>
        <w:spacing w:beforeAutospacing="1" w:after="100" w:afterAutospacing="1"/>
        <w:jc w:val="both"/>
        <w:rPr>
          <w:rStyle w:val="FontStyle21"/>
          <w:sz w:val="24"/>
          <w:szCs w:val="24"/>
        </w:rPr>
      </w:pPr>
      <w:r w:rsidRPr="008B5604">
        <w:rPr>
          <w:rStyle w:val="FontStyle21"/>
          <w:sz w:val="24"/>
          <w:szCs w:val="24"/>
        </w:rPr>
        <w:t>Głównym źródłem komunikacji</w:t>
      </w:r>
      <w:r w:rsidR="0082034F">
        <w:rPr>
          <w:rStyle w:val="FontStyle21"/>
          <w:sz w:val="24"/>
          <w:szCs w:val="24"/>
        </w:rPr>
        <w:t xml:space="preserve">, </w:t>
      </w:r>
      <w:r w:rsidR="00277221" w:rsidRPr="008B5604">
        <w:rPr>
          <w:rStyle w:val="FontStyle21"/>
          <w:sz w:val="24"/>
          <w:szCs w:val="24"/>
        </w:rPr>
        <w:t xml:space="preserve">informacji </w:t>
      </w:r>
      <w:r w:rsidR="0082034F">
        <w:rPr>
          <w:rStyle w:val="FontStyle21"/>
          <w:sz w:val="24"/>
          <w:szCs w:val="24"/>
        </w:rPr>
        <w:t>i</w:t>
      </w:r>
      <w:r w:rsidR="0082034F" w:rsidRPr="008B5604">
        <w:rPr>
          <w:rStyle w:val="FontStyle21"/>
          <w:sz w:val="24"/>
          <w:szCs w:val="24"/>
        </w:rPr>
        <w:t xml:space="preserve"> </w:t>
      </w:r>
      <w:r w:rsidR="0037128C" w:rsidRPr="008B5604">
        <w:rPr>
          <w:rStyle w:val="FontStyle21"/>
          <w:sz w:val="24"/>
          <w:szCs w:val="24"/>
        </w:rPr>
        <w:t xml:space="preserve">edukacji </w:t>
      </w:r>
      <w:r w:rsidR="00277221" w:rsidRPr="008B5604">
        <w:rPr>
          <w:rStyle w:val="FontStyle21"/>
          <w:sz w:val="24"/>
          <w:szCs w:val="24"/>
        </w:rPr>
        <w:t>dla MŚP</w:t>
      </w:r>
      <w:r w:rsidR="00A6715E" w:rsidRPr="008B5604">
        <w:rPr>
          <w:rStyle w:val="FontStyle21"/>
          <w:sz w:val="24"/>
          <w:szCs w:val="24"/>
        </w:rPr>
        <w:t xml:space="preserve"> jest strona </w:t>
      </w:r>
      <w:r w:rsidR="00641286">
        <w:rPr>
          <w:rStyle w:val="FontStyle21"/>
          <w:sz w:val="24"/>
          <w:szCs w:val="24"/>
        </w:rPr>
        <w:t>internetowa</w:t>
      </w:r>
      <w:r w:rsidR="0082034F">
        <w:rPr>
          <w:rStyle w:val="FontStyle21"/>
          <w:sz w:val="24"/>
          <w:szCs w:val="24"/>
        </w:rPr>
        <w:t xml:space="preserve"> </w:t>
      </w:r>
      <w:hyperlink r:id="rId46" w:history="1">
        <w:r w:rsidR="00A6715E" w:rsidRPr="005226FB">
          <w:rPr>
            <w:rStyle w:val="Hipercze"/>
            <w:rFonts w:ascii="Century Gothic" w:eastAsia="Times New Roman" w:hAnsi="Century Gothic" w:cs="Century Gothic"/>
            <w:b/>
            <w:i/>
            <w:color w:val="4F81BD" w:themeColor="accent1"/>
            <w:sz w:val="24"/>
            <w:szCs w:val="24"/>
            <w:lang w:eastAsia="pl-PL"/>
          </w:rPr>
          <w:t>www.pkn.pl</w:t>
        </w:r>
      </w:hyperlink>
      <w:r w:rsidR="00641286" w:rsidRPr="005226FB">
        <w:rPr>
          <w:rStyle w:val="FontStyle21"/>
          <w:color w:val="4F81BD" w:themeColor="accent1"/>
          <w:sz w:val="24"/>
          <w:szCs w:val="24"/>
        </w:rPr>
        <w:t xml:space="preserve"> </w:t>
      </w:r>
      <w:r w:rsidR="0082034F">
        <w:rPr>
          <w:rStyle w:val="FontStyle21"/>
          <w:sz w:val="24"/>
          <w:szCs w:val="24"/>
        </w:rPr>
        <w:t>(w tym wyszukiwarka norm oraz „</w:t>
      </w:r>
      <w:r w:rsidR="00E94701">
        <w:rPr>
          <w:rStyle w:val="FontStyle21"/>
          <w:sz w:val="24"/>
          <w:szCs w:val="24"/>
        </w:rPr>
        <w:t>W</w:t>
      </w:r>
      <w:r w:rsidR="0082034F">
        <w:rPr>
          <w:rStyle w:val="FontStyle21"/>
          <w:sz w:val="24"/>
          <w:szCs w:val="24"/>
        </w:rPr>
        <w:t>iadomości PKN. Normalizacja</w:t>
      </w:r>
      <w:r w:rsidR="00E94701">
        <w:rPr>
          <w:rStyle w:val="FontStyle21"/>
          <w:sz w:val="24"/>
          <w:szCs w:val="24"/>
        </w:rPr>
        <w:t>”</w:t>
      </w:r>
      <w:r w:rsidR="0082034F">
        <w:rPr>
          <w:rStyle w:val="FontStyle21"/>
          <w:sz w:val="24"/>
          <w:szCs w:val="24"/>
        </w:rPr>
        <w:t>)</w:t>
      </w:r>
      <w:r w:rsidR="00E94701">
        <w:rPr>
          <w:rStyle w:val="FontStyle21"/>
          <w:sz w:val="24"/>
          <w:szCs w:val="24"/>
        </w:rPr>
        <w:t xml:space="preserve"> </w:t>
      </w:r>
      <w:r w:rsidR="00277221" w:rsidRPr="008B5604">
        <w:rPr>
          <w:rStyle w:val="FontStyle21"/>
          <w:sz w:val="24"/>
          <w:szCs w:val="24"/>
        </w:rPr>
        <w:t xml:space="preserve">z wyznaczoną Strefą </w:t>
      </w:r>
      <w:r w:rsidR="00E772A4">
        <w:rPr>
          <w:rStyle w:val="FontStyle21"/>
          <w:sz w:val="24"/>
          <w:szCs w:val="24"/>
        </w:rPr>
        <w:t xml:space="preserve">dla </w:t>
      </w:r>
      <w:r w:rsidR="00277221" w:rsidRPr="008B5604">
        <w:rPr>
          <w:rStyle w:val="FontStyle21"/>
          <w:sz w:val="24"/>
          <w:szCs w:val="24"/>
        </w:rPr>
        <w:t>MŚP</w:t>
      </w:r>
      <w:r w:rsidR="006033FF" w:rsidRPr="008B5604">
        <w:rPr>
          <w:rStyle w:val="FontStyle21"/>
          <w:sz w:val="24"/>
          <w:szCs w:val="24"/>
        </w:rPr>
        <w:t xml:space="preserve"> </w:t>
      </w:r>
      <w:r w:rsidR="00A6715E" w:rsidRPr="008B5604">
        <w:rPr>
          <w:rStyle w:val="FontStyle21"/>
          <w:sz w:val="24"/>
          <w:szCs w:val="24"/>
        </w:rPr>
        <w:t>oraz</w:t>
      </w:r>
      <w:r w:rsidRPr="008B5604">
        <w:rPr>
          <w:rStyle w:val="FontStyle21"/>
          <w:sz w:val="24"/>
          <w:szCs w:val="24"/>
        </w:rPr>
        <w:t xml:space="preserve"> platforma edukacyjna WIEDZA</w:t>
      </w:r>
      <w:r w:rsidR="0082034F">
        <w:rPr>
          <w:rStyle w:val="FontStyle21"/>
          <w:sz w:val="24"/>
          <w:szCs w:val="24"/>
        </w:rPr>
        <w:t xml:space="preserve"> (szczególnie wyszukiwark</w:t>
      </w:r>
      <w:r w:rsidR="008C4524">
        <w:rPr>
          <w:rStyle w:val="FontStyle21"/>
          <w:sz w:val="24"/>
          <w:szCs w:val="24"/>
        </w:rPr>
        <w:t>a, e-learning oraz newsletter).</w:t>
      </w:r>
    </w:p>
    <w:p w14:paraId="07F5DF1C" w14:textId="789D99D9" w:rsidR="0082034F" w:rsidRDefault="0037128C" w:rsidP="009F3285">
      <w:pPr>
        <w:spacing w:beforeAutospacing="1" w:after="100" w:afterAutospacing="1"/>
        <w:jc w:val="both"/>
        <w:rPr>
          <w:rStyle w:val="FontStyle21"/>
          <w:sz w:val="24"/>
          <w:szCs w:val="24"/>
        </w:rPr>
      </w:pPr>
      <w:r w:rsidRPr="008B5604">
        <w:rPr>
          <w:rStyle w:val="FontStyle21"/>
          <w:sz w:val="24"/>
          <w:szCs w:val="24"/>
        </w:rPr>
        <w:t xml:space="preserve">Innym sposobem dotarcia z wiedzą normalizacyjną do przedstawicieli MŚP jest działalność edukacyjna, opierająca się na </w:t>
      </w:r>
      <w:r w:rsidR="0012286E" w:rsidRPr="008B5604">
        <w:rPr>
          <w:rStyle w:val="FontStyle21"/>
          <w:sz w:val="24"/>
          <w:szCs w:val="24"/>
        </w:rPr>
        <w:t xml:space="preserve">wszechstronnym </w:t>
      </w:r>
      <w:r w:rsidRPr="008B5604">
        <w:rPr>
          <w:rStyle w:val="FontStyle21"/>
          <w:sz w:val="24"/>
          <w:szCs w:val="24"/>
        </w:rPr>
        <w:t xml:space="preserve">udziale przedstawicieli PKN </w:t>
      </w:r>
      <w:r w:rsidR="0012286E" w:rsidRPr="008B5604">
        <w:rPr>
          <w:rStyle w:val="FontStyle21"/>
          <w:sz w:val="24"/>
          <w:szCs w:val="24"/>
        </w:rPr>
        <w:t xml:space="preserve">w </w:t>
      </w:r>
      <w:r w:rsidRPr="008B5604">
        <w:rPr>
          <w:rStyle w:val="FontStyle21"/>
          <w:sz w:val="24"/>
          <w:szCs w:val="24"/>
        </w:rPr>
        <w:t>spotkaniach, konferencjach i szkoleniach.</w:t>
      </w:r>
    </w:p>
    <w:p w14:paraId="5E6D87CF" w14:textId="3ECDAE9A" w:rsidR="0082034F" w:rsidRDefault="0037128C" w:rsidP="009F3285">
      <w:pPr>
        <w:spacing w:beforeAutospacing="1" w:after="100" w:afterAutospacing="1"/>
        <w:jc w:val="both"/>
        <w:rPr>
          <w:rStyle w:val="FontStyle21"/>
          <w:sz w:val="24"/>
          <w:szCs w:val="24"/>
        </w:rPr>
      </w:pPr>
      <w:r w:rsidRPr="008B5604">
        <w:rPr>
          <w:rStyle w:val="FontStyle21"/>
          <w:sz w:val="24"/>
          <w:szCs w:val="24"/>
        </w:rPr>
        <w:t>Wydawane są również bro</w:t>
      </w:r>
      <w:r w:rsidR="00BC416C" w:rsidRPr="008B5604">
        <w:rPr>
          <w:rStyle w:val="FontStyle21"/>
          <w:sz w:val="24"/>
          <w:szCs w:val="24"/>
        </w:rPr>
        <w:t>szury informacyjno</w:t>
      </w:r>
      <w:r w:rsidR="00E772A4">
        <w:rPr>
          <w:rStyle w:val="FontStyle21"/>
          <w:sz w:val="24"/>
          <w:szCs w:val="24"/>
        </w:rPr>
        <w:t>-</w:t>
      </w:r>
      <w:r w:rsidR="00BC416C" w:rsidRPr="008B5604">
        <w:rPr>
          <w:rStyle w:val="FontStyle21"/>
          <w:sz w:val="24"/>
          <w:szCs w:val="24"/>
        </w:rPr>
        <w:t>edukacyjne</w:t>
      </w:r>
      <w:r w:rsidR="005F27C9" w:rsidRPr="008B5604">
        <w:rPr>
          <w:rStyle w:val="FontStyle21"/>
          <w:sz w:val="24"/>
          <w:szCs w:val="24"/>
        </w:rPr>
        <w:t>,</w:t>
      </w:r>
      <w:r w:rsidR="00BC416C" w:rsidRPr="008B5604">
        <w:rPr>
          <w:rStyle w:val="FontStyle21"/>
          <w:sz w:val="24"/>
          <w:szCs w:val="24"/>
        </w:rPr>
        <w:t xml:space="preserve"> ukazujące korzyści dla biznesu płynące z czynnego i biernego udziału w systemie normalizacji. Wytyczne opracowywania norm z</w:t>
      </w:r>
      <w:r w:rsidR="002705A2" w:rsidRPr="008B5604">
        <w:rPr>
          <w:rStyle w:val="FontStyle21"/>
          <w:sz w:val="24"/>
          <w:szCs w:val="24"/>
        </w:rPr>
        <w:t> </w:t>
      </w:r>
      <w:r w:rsidR="00BC416C" w:rsidRPr="008B5604">
        <w:rPr>
          <w:rStyle w:val="FontStyle21"/>
          <w:sz w:val="24"/>
          <w:szCs w:val="24"/>
        </w:rPr>
        <w:t xml:space="preserve">uwzględnieniem potrzeb przedsiębiorstw mikro, </w:t>
      </w:r>
      <w:r w:rsidR="002705A2" w:rsidRPr="008B5604">
        <w:rPr>
          <w:rStyle w:val="FontStyle21"/>
          <w:sz w:val="24"/>
          <w:szCs w:val="24"/>
        </w:rPr>
        <w:t>małych i średnich (</w:t>
      </w:r>
      <w:r w:rsidR="00070492">
        <w:rPr>
          <w:rStyle w:val="FontStyle21"/>
          <w:sz w:val="24"/>
          <w:szCs w:val="24"/>
        </w:rPr>
        <w:t>MŚP</w:t>
      </w:r>
      <w:r w:rsidR="002705A2" w:rsidRPr="008B5604">
        <w:rPr>
          <w:rStyle w:val="FontStyle21"/>
          <w:sz w:val="24"/>
          <w:szCs w:val="24"/>
        </w:rPr>
        <w:t>) zawiera</w:t>
      </w:r>
      <w:r w:rsidR="00BC416C" w:rsidRPr="008B5604">
        <w:rPr>
          <w:rStyle w:val="FontStyle21"/>
          <w:sz w:val="24"/>
          <w:szCs w:val="24"/>
        </w:rPr>
        <w:t xml:space="preserve"> CEN/C</w:t>
      </w:r>
      <w:r w:rsidR="00E772A4">
        <w:rPr>
          <w:rStyle w:val="FontStyle21"/>
          <w:sz w:val="24"/>
          <w:szCs w:val="24"/>
        </w:rPr>
        <w:t>ENE</w:t>
      </w:r>
      <w:r w:rsidR="00BC416C" w:rsidRPr="008B5604">
        <w:rPr>
          <w:rStyle w:val="FontStyle21"/>
          <w:sz w:val="24"/>
          <w:szCs w:val="24"/>
        </w:rPr>
        <w:t>L</w:t>
      </w:r>
      <w:r w:rsidR="00E772A4">
        <w:rPr>
          <w:rStyle w:val="FontStyle21"/>
          <w:sz w:val="24"/>
          <w:szCs w:val="24"/>
        </w:rPr>
        <w:t>E</w:t>
      </w:r>
      <w:r w:rsidR="00BC416C" w:rsidRPr="008B5604">
        <w:rPr>
          <w:rStyle w:val="FontStyle21"/>
          <w:sz w:val="24"/>
          <w:szCs w:val="24"/>
        </w:rPr>
        <w:t>C Guide 17</w:t>
      </w:r>
      <w:r w:rsidR="00F85202" w:rsidRPr="008B5604">
        <w:rPr>
          <w:rStyle w:val="FontStyle21"/>
          <w:sz w:val="24"/>
          <w:szCs w:val="24"/>
        </w:rPr>
        <w:t>.</w:t>
      </w:r>
    </w:p>
    <w:p w14:paraId="094F35A9" w14:textId="104FBF60" w:rsidR="00E92019" w:rsidRPr="00C6566C" w:rsidRDefault="00C6566C" w:rsidP="009F3285">
      <w:pPr>
        <w:spacing w:beforeAutospacing="1" w:after="100" w:afterAutospacing="1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Dodatkowo, w</w:t>
      </w:r>
      <w:r w:rsidR="00E92019" w:rsidRPr="00C6566C">
        <w:rPr>
          <w:rStyle w:val="FontStyle21"/>
          <w:sz w:val="24"/>
          <w:szCs w:val="24"/>
        </w:rPr>
        <w:t>ychodząc nap</w:t>
      </w:r>
      <w:r>
        <w:rPr>
          <w:rStyle w:val="FontStyle21"/>
          <w:sz w:val="24"/>
          <w:szCs w:val="24"/>
        </w:rPr>
        <w:t xml:space="preserve">rzeciw oczekiwaniom klienta, zostały utworzone profile PKN na </w:t>
      </w:r>
      <w:r w:rsidR="00E92019" w:rsidRPr="00C6566C">
        <w:rPr>
          <w:rStyle w:val="FontStyle21"/>
          <w:sz w:val="24"/>
          <w:szCs w:val="24"/>
        </w:rPr>
        <w:t>portalach społecznościowych.</w:t>
      </w:r>
    </w:p>
    <w:p w14:paraId="5BD3BABD" w14:textId="32067050" w:rsidR="00F85202" w:rsidRPr="00CC49A7" w:rsidRDefault="00CC49A7" w:rsidP="009F3285">
      <w:pPr>
        <w:spacing w:beforeAutospacing="1" w:after="100" w:afterAutospacing="1"/>
        <w:jc w:val="both"/>
        <w:rPr>
          <w:rStyle w:val="FontStyle21"/>
          <w:sz w:val="24"/>
          <w:szCs w:val="24"/>
        </w:rPr>
      </w:pPr>
      <w:r w:rsidRPr="00CC49A7">
        <w:rPr>
          <w:rStyle w:val="FontStyle21"/>
          <w:sz w:val="24"/>
          <w:szCs w:val="24"/>
        </w:rPr>
        <w:t>MŚP mają możliwość uczestnictwa w systemie normalizacji poprzez:</w:t>
      </w:r>
    </w:p>
    <w:p w14:paraId="2212F034" w14:textId="69301F39" w:rsidR="00BC416C" w:rsidRPr="002F1E5C" w:rsidRDefault="00F95830" w:rsidP="005D130F">
      <w:pPr>
        <w:pStyle w:val="Akapitzlist"/>
        <w:numPr>
          <w:ilvl w:val="0"/>
          <w:numId w:val="3"/>
        </w:numPr>
        <w:spacing w:beforeAutospacing="1" w:after="100" w:afterAutospacing="1"/>
        <w:ind w:left="567" w:hanging="425"/>
        <w:jc w:val="both"/>
        <w:rPr>
          <w:rStyle w:val="FontStyle21"/>
          <w:rFonts w:ascii="Times New Roman" w:eastAsia="Times New Roman" w:hAnsi="Times New Roman" w:cstheme="minorBidi"/>
          <w:sz w:val="24"/>
          <w:szCs w:val="24"/>
          <w:lang w:eastAsia="pl-PL"/>
        </w:rPr>
      </w:pPr>
      <w:r>
        <w:rPr>
          <w:rStyle w:val="FontStyle21"/>
          <w:sz w:val="24"/>
          <w:szCs w:val="24"/>
        </w:rPr>
        <w:t>udział</w:t>
      </w:r>
      <w:r w:rsidR="00E94701" w:rsidRPr="008B5604">
        <w:rPr>
          <w:rStyle w:val="FontStyle21"/>
          <w:rFonts w:eastAsia="Calibri"/>
          <w:sz w:val="24"/>
          <w:szCs w:val="24"/>
        </w:rPr>
        <w:t xml:space="preserve"> </w:t>
      </w:r>
      <w:r w:rsidR="00F85202" w:rsidRPr="008B5604">
        <w:rPr>
          <w:rStyle w:val="FontStyle21"/>
          <w:rFonts w:eastAsia="Calibri"/>
          <w:sz w:val="24"/>
          <w:szCs w:val="24"/>
        </w:rPr>
        <w:t xml:space="preserve">w pracach </w:t>
      </w:r>
      <w:r w:rsidR="00B1771B">
        <w:rPr>
          <w:rStyle w:val="FontStyle21"/>
          <w:rFonts w:eastAsia="Calibri"/>
          <w:sz w:val="24"/>
          <w:szCs w:val="24"/>
        </w:rPr>
        <w:t>OT</w:t>
      </w:r>
      <w:r w:rsidR="00EC4500" w:rsidRPr="008B5604">
        <w:rPr>
          <w:rStyle w:val="FontStyle21"/>
          <w:rFonts w:eastAsia="Calibri"/>
          <w:sz w:val="24"/>
          <w:szCs w:val="24"/>
        </w:rPr>
        <w:t>;</w:t>
      </w:r>
    </w:p>
    <w:p w14:paraId="762ACA29" w14:textId="728EA5B3" w:rsidR="002F1E5C" w:rsidRPr="00E06407" w:rsidRDefault="002F1E5C" w:rsidP="005D130F">
      <w:pPr>
        <w:pStyle w:val="Akapitzlist"/>
        <w:numPr>
          <w:ilvl w:val="0"/>
          <w:numId w:val="3"/>
        </w:numPr>
        <w:spacing w:beforeAutospacing="1" w:after="100" w:afterAutospacing="1"/>
        <w:ind w:left="567" w:hanging="425"/>
        <w:jc w:val="both"/>
        <w:rPr>
          <w:rStyle w:val="FontStyle21"/>
          <w:rFonts w:ascii="Times New Roman" w:eastAsia="Times New Roman" w:hAnsi="Times New Roman" w:cstheme="minorBidi"/>
          <w:sz w:val="24"/>
          <w:szCs w:val="24"/>
          <w:lang w:eastAsia="pl-PL"/>
        </w:rPr>
      </w:pPr>
      <w:r>
        <w:rPr>
          <w:rStyle w:val="FontStyle21"/>
          <w:rFonts w:eastAsia="Calibri"/>
          <w:sz w:val="24"/>
          <w:szCs w:val="24"/>
        </w:rPr>
        <w:t>zgłoszenie Eksperta WG;</w:t>
      </w:r>
    </w:p>
    <w:p w14:paraId="052EED92" w14:textId="782FB541" w:rsidR="00F85202" w:rsidRPr="008B5604" w:rsidRDefault="00F95830" w:rsidP="005D130F">
      <w:pPr>
        <w:pStyle w:val="Akapitzlist"/>
        <w:numPr>
          <w:ilvl w:val="0"/>
          <w:numId w:val="3"/>
        </w:numPr>
        <w:spacing w:beforeAutospacing="1" w:after="100" w:afterAutospacing="1"/>
        <w:ind w:left="567" w:hanging="425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zgłaszanie</w:t>
      </w:r>
      <w:r w:rsidR="00F85202" w:rsidRPr="008B5604">
        <w:rPr>
          <w:rStyle w:val="FontStyle21"/>
          <w:sz w:val="24"/>
          <w:szCs w:val="24"/>
        </w:rPr>
        <w:t xml:space="preserve"> uwag do każdego projektu PN</w:t>
      </w:r>
      <w:r w:rsidR="0061476A" w:rsidRPr="008B5604">
        <w:rPr>
          <w:rStyle w:val="FontStyle21"/>
          <w:sz w:val="24"/>
          <w:szCs w:val="24"/>
        </w:rPr>
        <w:t>;</w:t>
      </w:r>
    </w:p>
    <w:p w14:paraId="7D07882C" w14:textId="40DDF8F2" w:rsidR="00F85202" w:rsidRPr="008B5604" w:rsidRDefault="00E772A4" w:rsidP="005D130F">
      <w:pPr>
        <w:pStyle w:val="Style6"/>
        <w:widowControl/>
        <w:numPr>
          <w:ilvl w:val="0"/>
          <w:numId w:val="3"/>
        </w:numPr>
        <w:tabs>
          <w:tab w:val="left" w:pos="709"/>
        </w:tabs>
        <w:spacing w:beforeAutospacing="1" w:after="100" w:afterAutospacing="1" w:line="276" w:lineRule="auto"/>
        <w:ind w:left="567" w:hanging="425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z</w:t>
      </w:r>
      <w:r w:rsidR="00F95830">
        <w:rPr>
          <w:rStyle w:val="FontStyle21"/>
          <w:sz w:val="24"/>
          <w:szCs w:val="24"/>
        </w:rPr>
        <w:t>głaszanie</w:t>
      </w:r>
      <w:r w:rsidR="00F85202" w:rsidRPr="008B5604">
        <w:rPr>
          <w:rStyle w:val="FontStyle21"/>
          <w:sz w:val="24"/>
          <w:szCs w:val="24"/>
        </w:rPr>
        <w:t xml:space="preserve"> propozycji nowych norm do opracowania przez OT;</w:t>
      </w:r>
    </w:p>
    <w:p w14:paraId="22026E25" w14:textId="33147339" w:rsidR="00E06407" w:rsidRPr="005E5BC7" w:rsidRDefault="00E772A4" w:rsidP="005E5BC7">
      <w:pPr>
        <w:pStyle w:val="Style6"/>
        <w:widowControl/>
        <w:numPr>
          <w:ilvl w:val="0"/>
          <w:numId w:val="3"/>
        </w:numPr>
        <w:tabs>
          <w:tab w:val="left" w:pos="709"/>
        </w:tabs>
        <w:spacing w:beforeAutospacing="1" w:after="100" w:afterAutospacing="1" w:line="276" w:lineRule="auto"/>
        <w:ind w:left="567" w:hanging="425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lastRenderedPageBreak/>
        <w:t>z</w:t>
      </w:r>
      <w:r w:rsidR="00F95830">
        <w:rPr>
          <w:rStyle w:val="FontStyle21"/>
          <w:sz w:val="24"/>
          <w:szCs w:val="24"/>
        </w:rPr>
        <w:t>amawianie</w:t>
      </w:r>
      <w:r w:rsidR="00F85202" w:rsidRPr="008B5604">
        <w:rPr>
          <w:rStyle w:val="FontStyle21"/>
          <w:sz w:val="24"/>
          <w:szCs w:val="24"/>
        </w:rPr>
        <w:t xml:space="preserve"> opracowania Polskiej Normy poprzez skorzystanie z usługi prace na zamówienie</w:t>
      </w:r>
      <w:r w:rsidR="000D364F" w:rsidRPr="008B5604">
        <w:rPr>
          <w:rStyle w:val="FontStyle21"/>
          <w:sz w:val="24"/>
          <w:szCs w:val="24"/>
        </w:rPr>
        <w:t>.</w:t>
      </w:r>
    </w:p>
    <w:p w14:paraId="7D556E0E" w14:textId="68A1FE35" w:rsidR="00E06407" w:rsidRDefault="003423DC" w:rsidP="005E5BC7">
      <w:pPr>
        <w:pStyle w:val="Style6"/>
        <w:widowControl/>
        <w:tabs>
          <w:tab w:val="left" w:pos="709"/>
        </w:tabs>
        <w:spacing w:beforeAutospacing="1" w:after="100" w:afterAutospacing="1" w:line="276" w:lineRule="auto"/>
        <w:ind w:firstLine="0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Wsparcie udziału MŚP w normalizacji stanowią przygotowane przez PKN liczne narzędzia:</w:t>
      </w:r>
    </w:p>
    <w:p w14:paraId="6C2AE852" w14:textId="37E85DFD" w:rsidR="00C16560" w:rsidRPr="003423DC" w:rsidRDefault="00C16560" w:rsidP="003423DC">
      <w:pPr>
        <w:pStyle w:val="Akapitzlist"/>
        <w:numPr>
          <w:ilvl w:val="0"/>
          <w:numId w:val="18"/>
        </w:numPr>
        <w:spacing w:beforeAutospacing="1" w:after="100" w:afterAutospacing="1"/>
        <w:jc w:val="both"/>
        <w:rPr>
          <w:rStyle w:val="FontStyle21"/>
          <w:sz w:val="24"/>
          <w:szCs w:val="24"/>
        </w:rPr>
      </w:pPr>
      <w:r w:rsidRPr="003423DC">
        <w:rPr>
          <w:rStyle w:val="FontStyle21"/>
          <w:sz w:val="24"/>
          <w:szCs w:val="24"/>
        </w:rPr>
        <w:t>Program prac PKN</w:t>
      </w:r>
      <w:r w:rsidR="00CD65B5">
        <w:rPr>
          <w:rStyle w:val="FontStyle21"/>
          <w:sz w:val="24"/>
          <w:szCs w:val="24"/>
        </w:rPr>
        <w:t>;</w:t>
      </w:r>
    </w:p>
    <w:p w14:paraId="19E0C182" w14:textId="1604BA1D" w:rsidR="003423DC" w:rsidRPr="003423DC" w:rsidRDefault="003423DC" w:rsidP="003423DC">
      <w:pPr>
        <w:pStyle w:val="Akapitzlist"/>
        <w:numPr>
          <w:ilvl w:val="0"/>
          <w:numId w:val="18"/>
        </w:numPr>
        <w:spacing w:beforeAutospacing="1" w:after="100" w:afterAutospacing="1"/>
        <w:jc w:val="both"/>
        <w:rPr>
          <w:rStyle w:val="FontStyle21"/>
          <w:sz w:val="24"/>
          <w:szCs w:val="24"/>
        </w:rPr>
      </w:pPr>
      <w:r w:rsidRPr="003423DC">
        <w:rPr>
          <w:rStyle w:val="FontStyle21"/>
          <w:sz w:val="24"/>
          <w:szCs w:val="24"/>
        </w:rPr>
        <w:t>Wykaz  Organów Technicznych</w:t>
      </w:r>
      <w:r w:rsidR="00CD65B5">
        <w:rPr>
          <w:rStyle w:val="FontStyle21"/>
          <w:sz w:val="24"/>
          <w:szCs w:val="24"/>
        </w:rPr>
        <w:t>;</w:t>
      </w:r>
    </w:p>
    <w:p w14:paraId="2DD10DBE" w14:textId="659A4941" w:rsidR="003423DC" w:rsidRPr="003423DC" w:rsidRDefault="003423DC" w:rsidP="003423DC">
      <w:pPr>
        <w:pStyle w:val="Akapitzlist"/>
        <w:numPr>
          <w:ilvl w:val="0"/>
          <w:numId w:val="18"/>
        </w:numPr>
        <w:spacing w:beforeAutospacing="1" w:after="100" w:afterAutospacing="1"/>
        <w:jc w:val="both"/>
        <w:rPr>
          <w:rStyle w:val="FontStyle21"/>
          <w:sz w:val="24"/>
          <w:szCs w:val="24"/>
        </w:rPr>
      </w:pPr>
      <w:r w:rsidRPr="003423DC">
        <w:rPr>
          <w:rStyle w:val="FontStyle21"/>
          <w:sz w:val="24"/>
          <w:szCs w:val="24"/>
        </w:rPr>
        <w:t>Ankieta powszechna projektów Polskich Norm</w:t>
      </w:r>
      <w:r w:rsidR="00CD65B5">
        <w:rPr>
          <w:rStyle w:val="FontStyle21"/>
          <w:sz w:val="24"/>
          <w:szCs w:val="24"/>
        </w:rPr>
        <w:t>;</w:t>
      </w:r>
    </w:p>
    <w:p w14:paraId="4808F037" w14:textId="4360EE17" w:rsidR="003423DC" w:rsidRPr="003423DC" w:rsidRDefault="003423DC" w:rsidP="003423DC">
      <w:pPr>
        <w:pStyle w:val="Akapitzlist"/>
        <w:numPr>
          <w:ilvl w:val="0"/>
          <w:numId w:val="18"/>
        </w:numPr>
        <w:spacing w:beforeAutospacing="1" w:after="100" w:afterAutospacing="1"/>
        <w:jc w:val="both"/>
        <w:rPr>
          <w:rStyle w:val="FontStyle21"/>
          <w:sz w:val="24"/>
          <w:szCs w:val="24"/>
        </w:rPr>
      </w:pPr>
      <w:r w:rsidRPr="003423DC">
        <w:rPr>
          <w:rStyle w:val="FontStyle21"/>
          <w:sz w:val="24"/>
          <w:szCs w:val="24"/>
        </w:rPr>
        <w:t>Ankieta powszechna wycofania Polskich Norm</w:t>
      </w:r>
      <w:r w:rsidR="00CD65B5">
        <w:rPr>
          <w:rStyle w:val="FontStyle21"/>
          <w:sz w:val="24"/>
          <w:szCs w:val="24"/>
        </w:rPr>
        <w:t>;</w:t>
      </w:r>
    </w:p>
    <w:p w14:paraId="7C2EAAAD" w14:textId="5F55749B" w:rsidR="00C16560" w:rsidRPr="003423DC" w:rsidRDefault="00C16560" w:rsidP="003423DC">
      <w:pPr>
        <w:pStyle w:val="Akapitzlist"/>
        <w:numPr>
          <w:ilvl w:val="0"/>
          <w:numId w:val="18"/>
        </w:numPr>
        <w:spacing w:beforeAutospacing="1" w:after="100" w:afterAutospacing="1"/>
        <w:jc w:val="both"/>
        <w:rPr>
          <w:rStyle w:val="FontStyle21"/>
          <w:sz w:val="24"/>
          <w:szCs w:val="24"/>
        </w:rPr>
      </w:pPr>
      <w:r w:rsidRPr="003423DC">
        <w:rPr>
          <w:rStyle w:val="FontStyle21"/>
          <w:sz w:val="24"/>
          <w:szCs w:val="24"/>
        </w:rPr>
        <w:t>narzędzia informatyczne tj.: Polski Zasób Normalizacyjny (PZN)</w:t>
      </w:r>
      <w:r w:rsidR="003423DC" w:rsidRPr="003423DC">
        <w:rPr>
          <w:rStyle w:val="FontStyle21"/>
          <w:sz w:val="24"/>
          <w:szCs w:val="24"/>
        </w:rPr>
        <w:t>, E-dostęp, Normy on-line</w:t>
      </w:r>
      <w:r w:rsidR="00CD65B5">
        <w:rPr>
          <w:rStyle w:val="FontStyle21"/>
          <w:sz w:val="24"/>
          <w:szCs w:val="24"/>
        </w:rPr>
        <w:t>;</w:t>
      </w:r>
    </w:p>
    <w:p w14:paraId="5C572845" w14:textId="51A95A5C" w:rsidR="00F95830" w:rsidRDefault="003423DC" w:rsidP="009F3285">
      <w:pPr>
        <w:pStyle w:val="Akapitzlist"/>
        <w:numPr>
          <w:ilvl w:val="0"/>
          <w:numId w:val="18"/>
        </w:numPr>
        <w:spacing w:beforeAutospacing="1" w:after="100" w:afterAutospacing="1"/>
        <w:jc w:val="both"/>
        <w:rPr>
          <w:rStyle w:val="FontStyle21"/>
          <w:sz w:val="24"/>
          <w:szCs w:val="24"/>
        </w:rPr>
      </w:pPr>
      <w:r w:rsidRPr="003423DC">
        <w:rPr>
          <w:rStyle w:val="FontStyle21"/>
          <w:sz w:val="24"/>
          <w:szCs w:val="24"/>
        </w:rPr>
        <w:t>s</w:t>
      </w:r>
      <w:r w:rsidR="00C16560" w:rsidRPr="003423DC">
        <w:rPr>
          <w:rStyle w:val="FontStyle21"/>
          <w:sz w:val="24"/>
          <w:szCs w:val="24"/>
        </w:rPr>
        <w:t>zkolenia tradycyjne i e-learningowe</w:t>
      </w:r>
      <w:r w:rsidR="00F95830">
        <w:rPr>
          <w:rStyle w:val="FontStyle21"/>
          <w:sz w:val="24"/>
          <w:szCs w:val="24"/>
        </w:rPr>
        <w:t>;</w:t>
      </w:r>
    </w:p>
    <w:p w14:paraId="58D67CDC" w14:textId="20AC5A1F" w:rsidR="00AE1624" w:rsidRPr="005E5BC7" w:rsidRDefault="00F95830" w:rsidP="009F3285">
      <w:pPr>
        <w:pStyle w:val="Akapitzlist"/>
        <w:numPr>
          <w:ilvl w:val="0"/>
          <w:numId w:val="18"/>
        </w:numPr>
        <w:spacing w:beforeAutospacing="1" w:after="100" w:afterAutospacing="1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 p</w:t>
      </w:r>
      <w:r w:rsidR="00C16560" w:rsidRPr="003423DC">
        <w:rPr>
          <w:rStyle w:val="FontStyle21"/>
          <w:sz w:val="24"/>
          <w:szCs w:val="24"/>
        </w:rPr>
        <w:t>rocedury</w:t>
      </w:r>
      <w:r w:rsidR="00CD65B5">
        <w:rPr>
          <w:rStyle w:val="FontStyle21"/>
          <w:sz w:val="24"/>
          <w:szCs w:val="24"/>
        </w:rPr>
        <w:t>.</w:t>
      </w:r>
    </w:p>
    <w:p w14:paraId="15F1710C" w14:textId="1EE822AD" w:rsidR="00AE1624" w:rsidRPr="008B5604" w:rsidRDefault="00660DFB" w:rsidP="009F3285">
      <w:pPr>
        <w:spacing w:beforeAutospacing="1" w:after="100" w:afterAutospacing="1"/>
        <w:jc w:val="both"/>
        <w:rPr>
          <w:rStyle w:val="FontStyle21"/>
          <w:sz w:val="24"/>
          <w:szCs w:val="24"/>
        </w:rPr>
      </w:pPr>
      <w:r w:rsidRPr="008B5604">
        <w:rPr>
          <w:rStyle w:val="FontStyle21"/>
          <w:sz w:val="24"/>
          <w:szCs w:val="24"/>
        </w:rPr>
        <w:t xml:space="preserve">Polski Komitet Normalizacyjny </w:t>
      </w:r>
      <w:r w:rsidR="003423DC">
        <w:rPr>
          <w:rStyle w:val="FontStyle21"/>
          <w:sz w:val="24"/>
          <w:szCs w:val="24"/>
        </w:rPr>
        <w:t xml:space="preserve">podejmuje </w:t>
      </w:r>
      <w:r w:rsidR="00614E5C">
        <w:rPr>
          <w:rStyle w:val="FontStyle21"/>
          <w:sz w:val="24"/>
          <w:szCs w:val="24"/>
        </w:rPr>
        <w:t>działania wspierające</w:t>
      </w:r>
      <w:r w:rsidRPr="008B5604">
        <w:rPr>
          <w:rStyle w:val="FontStyle21"/>
          <w:sz w:val="24"/>
          <w:szCs w:val="24"/>
        </w:rPr>
        <w:t xml:space="preserve"> </w:t>
      </w:r>
      <w:r w:rsidR="00614E5C">
        <w:rPr>
          <w:rStyle w:val="FontStyle21"/>
          <w:sz w:val="24"/>
          <w:szCs w:val="24"/>
        </w:rPr>
        <w:t xml:space="preserve">MŚP </w:t>
      </w:r>
      <w:r w:rsidR="00F95830">
        <w:rPr>
          <w:rStyle w:val="FontStyle21"/>
          <w:sz w:val="24"/>
          <w:szCs w:val="24"/>
        </w:rPr>
        <w:t>w </w:t>
      </w:r>
      <w:r w:rsidRPr="008B5604">
        <w:rPr>
          <w:rStyle w:val="FontStyle21"/>
          <w:sz w:val="24"/>
          <w:szCs w:val="24"/>
        </w:rPr>
        <w:t>czynnym i biernym u</w:t>
      </w:r>
      <w:r w:rsidR="00F95830">
        <w:rPr>
          <w:rStyle w:val="FontStyle21"/>
          <w:sz w:val="24"/>
          <w:szCs w:val="24"/>
        </w:rPr>
        <w:t>dziale w systemie normalizacji i dzięki temu ułatwia</w:t>
      </w:r>
      <w:r w:rsidR="003423DC">
        <w:rPr>
          <w:rStyle w:val="FontStyle21"/>
          <w:sz w:val="24"/>
          <w:szCs w:val="24"/>
        </w:rPr>
        <w:t xml:space="preserve"> tej grupie</w:t>
      </w:r>
      <w:r w:rsidR="00614E5C">
        <w:rPr>
          <w:rStyle w:val="FontStyle21"/>
          <w:sz w:val="24"/>
          <w:szCs w:val="24"/>
        </w:rPr>
        <w:t xml:space="preserve"> </w:t>
      </w:r>
      <w:r w:rsidR="003423DC">
        <w:rPr>
          <w:rStyle w:val="FontStyle21"/>
          <w:sz w:val="24"/>
          <w:szCs w:val="24"/>
        </w:rPr>
        <w:t xml:space="preserve">dostęp </w:t>
      </w:r>
      <w:r w:rsidRPr="008B5604">
        <w:rPr>
          <w:rStyle w:val="FontStyle21"/>
          <w:sz w:val="24"/>
          <w:szCs w:val="24"/>
        </w:rPr>
        <w:t xml:space="preserve">do wspólnego rynku europejskiego oraz nowych </w:t>
      </w:r>
      <w:r w:rsidR="00F95830">
        <w:rPr>
          <w:rStyle w:val="FontStyle21"/>
          <w:sz w:val="24"/>
          <w:szCs w:val="24"/>
        </w:rPr>
        <w:t>i </w:t>
      </w:r>
      <w:r w:rsidRPr="008B5604">
        <w:rPr>
          <w:rStyle w:val="FontStyle21"/>
          <w:sz w:val="24"/>
          <w:szCs w:val="24"/>
        </w:rPr>
        <w:t>innowacyjnych technologii.</w:t>
      </w:r>
    </w:p>
    <w:sectPr w:rsidR="00AE1624" w:rsidRPr="008B5604" w:rsidSect="00B11E94">
      <w:footerReference w:type="default" r:id="rId47"/>
      <w:pgSz w:w="11906" w:h="16838"/>
      <w:pgMar w:top="1418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ACEA22" w14:textId="77777777" w:rsidR="006A5978" w:rsidRDefault="006A5978">
      <w:pPr>
        <w:spacing w:after="0" w:line="240" w:lineRule="auto"/>
      </w:pPr>
      <w:r>
        <w:separator/>
      </w:r>
    </w:p>
  </w:endnote>
  <w:endnote w:type="continuationSeparator" w:id="0">
    <w:p w14:paraId="1E7FA343" w14:textId="77777777" w:rsidR="006A5978" w:rsidRDefault="006A5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Light">
    <w:altName w:val="Arial"/>
    <w:charset w:val="38"/>
    <w:family w:val="swiss"/>
    <w:pitch w:val="variable"/>
  </w:font>
  <w:font w:name="CenturyGothic">
    <w:panose1 w:val="00000000000000000000"/>
    <w:charset w:val="00"/>
    <w:family w:val="roman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6017075"/>
      <w:docPartObj>
        <w:docPartGallery w:val="Page Numbers (Bottom of Page)"/>
        <w:docPartUnique/>
      </w:docPartObj>
    </w:sdtPr>
    <w:sdtEndPr/>
    <w:sdtContent>
      <w:p w14:paraId="5714CED7" w14:textId="666558BA" w:rsidR="0048179A" w:rsidRDefault="004817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1321">
          <w:rPr>
            <w:noProof/>
          </w:rPr>
          <w:t>10</w:t>
        </w:r>
        <w:r>
          <w:fldChar w:fldCharType="end"/>
        </w:r>
      </w:p>
    </w:sdtContent>
  </w:sdt>
  <w:p w14:paraId="783F4733" w14:textId="4493D68E" w:rsidR="0048179A" w:rsidRDefault="0048179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03AAE2" w14:textId="77777777" w:rsidR="006A5978" w:rsidRDefault="006A5978">
      <w:pPr>
        <w:spacing w:after="0" w:line="240" w:lineRule="auto"/>
      </w:pPr>
      <w:r>
        <w:separator/>
      </w:r>
    </w:p>
  </w:footnote>
  <w:footnote w:type="continuationSeparator" w:id="0">
    <w:p w14:paraId="6CA85E6B" w14:textId="77777777" w:rsidR="006A5978" w:rsidRDefault="006A59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406C8"/>
    <w:multiLevelType w:val="hybridMultilevel"/>
    <w:tmpl w:val="3C2E0CA6"/>
    <w:lvl w:ilvl="0" w:tplc="A7B2C110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53411"/>
    <w:multiLevelType w:val="hybridMultilevel"/>
    <w:tmpl w:val="6A3C0D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95EA0"/>
    <w:multiLevelType w:val="hybridMultilevel"/>
    <w:tmpl w:val="E64C7C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C5846"/>
    <w:multiLevelType w:val="hybridMultilevel"/>
    <w:tmpl w:val="7A36ED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B5E42"/>
    <w:multiLevelType w:val="hybridMultilevel"/>
    <w:tmpl w:val="BBC62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A47061"/>
    <w:multiLevelType w:val="hybridMultilevel"/>
    <w:tmpl w:val="27BE29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2E67D4"/>
    <w:multiLevelType w:val="hybridMultilevel"/>
    <w:tmpl w:val="5756ED32"/>
    <w:lvl w:ilvl="0" w:tplc="4F6657F0">
      <w:start w:val="1"/>
      <w:numFmt w:val="upperRoman"/>
      <w:lvlText w:val="%1."/>
      <w:lvlJc w:val="left"/>
      <w:pPr>
        <w:ind w:left="1080" w:hanging="720"/>
      </w:pPr>
      <w:rPr>
        <w:rFonts w:ascii="Century Gothic" w:hAnsi="Century Gothic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021F5"/>
    <w:multiLevelType w:val="hybridMultilevel"/>
    <w:tmpl w:val="890CF8D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4629F20">
      <w:start w:val="5"/>
      <w:numFmt w:val="bullet"/>
      <w:lvlText w:val="-"/>
      <w:lvlJc w:val="left"/>
      <w:pPr>
        <w:ind w:left="1440" w:hanging="360"/>
      </w:pPr>
      <w:rPr>
        <w:rFonts w:ascii="Century Gothic" w:eastAsia="Times New Roman" w:hAnsi="Century Gothic" w:cs="Century Gothic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A236FD"/>
    <w:multiLevelType w:val="hybridMultilevel"/>
    <w:tmpl w:val="63A87B72"/>
    <w:lvl w:ilvl="0" w:tplc="56A672CC">
      <w:start w:val="1"/>
      <w:numFmt w:val="upperRoman"/>
      <w:lvlText w:val="%1."/>
      <w:lvlJc w:val="right"/>
      <w:pPr>
        <w:ind w:left="720" w:hanging="360"/>
      </w:pPr>
      <w:rPr>
        <w:rFonts w:ascii="Century Gothic" w:hAnsi="Century Gothic" w:cstheme="minorHAns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A24437"/>
    <w:multiLevelType w:val="hybridMultilevel"/>
    <w:tmpl w:val="6582AF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722D14"/>
    <w:multiLevelType w:val="hybridMultilevel"/>
    <w:tmpl w:val="33280C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C0E7C4">
      <w:numFmt w:val="bullet"/>
      <w:lvlText w:val="•"/>
      <w:lvlJc w:val="left"/>
      <w:pPr>
        <w:ind w:left="1440" w:hanging="360"/>
      </w:pPr>
      <w:rPr>
        <w:rFonts w:ascii="Century Gothic" w:eastAsiaTheme="minorEastAsia" w:hAnsi="Century Gothic" w:cstheme="minorBid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E61C87"/>
    <w:multiLevelType w:val="hybridMultilevel"/>
    <w:tmpl w:val="22988D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E4294F"/>
    <w:multiLevelType w:val="hybridMultilevel"/>
    <w:tmpl w:val="E54AEE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90495A"/>
    <w:multiLevelType w:val="hybridMultilevel"/>
    <w:tmpl w:val="8744D7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DF7E02"/>
    <w:multiLevelType w:val="hybridMultilevel"/>
    <w:tmpl w:val="D7209C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313894"/>
    <w:multiLevelType w:val="hybridMultilevel"/>
    <w:tmpl w:val="7C089C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5C5186"/>
    <w:multiLevelType w:val="hybridMultilevel"/>
    <w:tmpl w:val="19F8A1C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582545"/>
    <w:multiLevelType w:val="hybridMultilevel"/>
    <w:tmpl w:val="E668BB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0A35E5"/>
    <w:multiLevelType w:val="hybridMultilevel"/>
    <w:tmpl w:val="9E68905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4600F9"/>
    <w:multiLevelType w:val="hybridMultilevel"/>
    <w:tmpl w:val="DBE683F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18360C"/>
    <w:multiLevelType w:val="hybridMultilevel"/>
    <w:tmpl w:val="4F36432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19"/>
  </w:num>
  <w:num w:numId="4">
    <w:abstractNumId w:val="8"/>
  </w:num>
  <w:num w:numId="5">
    <w:abstractNumId w:val="7"/>
  </w:num>
  <w:num w:numId="6">
    <w:abstractNumId w:val="0"/>
  </w:num>
  <w:num w:numId="7">
    <w:abstractNumId w:val="18"/>
  </w:num>
  <w:num w:numId="8">
    <w:abstractNumId w:val="12"/>
  </w:num>
  <w:num w:numId="9">
    <w:abstractNumId w:val="1"/>
  </w:num>
  <w:num w:numId="10">
    <w:abstractNumId w:val="11"/>
  </w:num>
  <w:num w:numId="11">
    <w:abstractNumId w:val="13"/>
  </w:num>
  <w:num w:numId="12">
    <w:abstractNumId w:val="9"/>
  </w:num>
  <w:num w:numId="13">
    <w:abstractNumId w:val="3"/>
  </w:num>
  <w:num w:numId="14">
    <w:abstractNumId w:val="15"/>
  </w:num>
  <w:num w:numId="15">
    <w:abstractNumId w:val="4"/>
  </w:num>
  <w:num w:numId="16">
    <w:abstractNumId w:val="14"/>
  </w:num>
  <w:num w:numId="17">
    <w:abstractNumId w:val="17"/>
  </w:num>
  <w:num w:numId="18">
    <w:abstractNumId w:val="20"/>
  </w:num>
  <w:num w:numId="19">
    <w:abstractNumId w:val="6"/>
  </w:num>
  <w:num w:numId="20">
    <w:abstractNumId w:val="5"/>
  </w:num>
  <w:num w:numId="21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501"/>
    <w:rsid w:val="00000BEC"/>
    <w:rsid w:val="00002A13"/>
    <w:rsid w:val="00006BC6"/>
    <w:rsid w:val="0001297B"/>
    <w:rsid w:val="00012BD3"/>
    <w:rsid w:val="00013758"/>
    <w:rsid w:val="00022C8F"/>
    <w:rsid w:val="0002537A"/>
    <w:rsid w:val="00025888"/>
    <w:rsid w:val="000312FE"/>
    <w:rsid w:val="000339B5"/>
    <w:rsid w:val="0003424A"/>
    <w:rsid w:val="0004322D"/>
    <w:rsid w:val="000458FF"/>
    <w:rsid w:val="00045FC4"/>
    <w:rsid w:val="00047C58"/>
    <w:rsid w:val="000508C7"/>
    <w:rsid w:val="00055176"/>
    <w:rsid w:val="000551EA"/>
    <w:rsid w:val="00055FD7"/>
    <w:rsid w:val="000563E9"/>
    <w:rsid w:val="00057397"/>
    <w:rsid w:val="0006003F"/>
    <w:rsid w:val="000614BF"/>
    <w:rsid w:val="00061A47"/>
    <w:rsid w:val="00061EC4"/>
    <w:rsid w:val="000644C3"/>
    <w:rsid w:val="00070492"/>
    <w:rsid w:val="00073DC1"/>
    <w:rsid w:val="00077213"/>
    <w:rsid w:val="000821F7"/>
    <w:rsid w:val="000825A2"/>
    <w:rsid w:val="00082CD3"/>
    <w:rsid w:val="000832C0"/>
    <w:rsid w:val="000869EC"/>
    <w:rsid w:val="00093B3F"/>
    <w:rsid w:val="00097466"/>
    <w:rsid w:val="000976DD"/>
    <w:rsid w:val="000A271B"/>
    <w:rsid w:val="000A3579"/>
    <w:rsid w:val="000A58D4"/>
    <w:rsid w:val="000A6327"/>
    <w:rsid w:val="000B2D5D"/>
    <w:rsid w:val="000B2DAD"/>
    <w:rsid w:val="000B3706"/>
    <w:rsid w:val="000B4E0F"/>
    <w:rsid w:val="000C1687"/>
    <w:rsid w:val="000C79BF"/>
    <w:rsid w:val="000C7A36"/>
    <w:rsid w:val="000C7D37"/>
    <w:rsid w:val="000C7E0A"/>
    <w:rsid w:val="000D083D"/>
    <w:rsid w:val="000D0BC5"/>
    <w:rsid w:val="000D364F"/>
    <w:rsid w:val="000D5FDF"/>
    <w:rsid w:val="000D791C"/>
    <w:rsid w:val="000E043D"/>
    <w:rsid w:val="000E3638"/>
    <w:rsid w:val="000E5D59"/>
    <w:rsid w:val="000F5673"/>
    <w:rsid w:val="000F6529"/>
    <w:rsid w:val="000F6C29"/>
    <w:rsid w:val="00105E02"/>
    <w:rsid w:val="0010612C"/>
    <w:rsid w:val="0010639E"/>
    <w:rsid w:val="00113610"/>
    <w:rsid w:val="00121A7F"/>
    <w:rsid w:val="0012286E"/>
    <w:rsid w:val="00122F42"/>
    <w:rsid w:val="00123C76"/>
    <w:rsid w:val="0012739A"/>
    <w:rsid w:val="00131E61"/>
    <w:rsid w:val="00132D6D"/>
    <w:rsid w:val="00135AD3"/>
    <w:rsid w:val="0013771E"/>
    <w:rsid w:val="001405D6"/>
    <w:rsid w:val="001462CD"/>
    <w:rsid w:val="00147937"/>
    <w:rsid w:val="00150EC2"/>
    <w:rsid w:val="00151036"/>
    <w:rsid w:val="001555C9"/>
    <w:rsid w:val="0016158E"/>
    <w:rsid w:val="00162389"/>
    <w:rsid w:val="00162E04"/>
    <w:rsid w:val="00165A55"/>
    <w:rsid w:val="00165AD1"/>
    <w:rsid w:val="00166586"/>
    <w:rsid w:val="001676DF"/>
    <w:rsid w:val="00167A4A"/>
    <w:rsid w:val="00172FDC"/>
    <w:rsid w:val="00175FAA"/>
    <w:rsid w:val="00181321"/>
    <w:rsid w:val="00181386"/>
    <w:rsid w:val="00182A37"/>
    <w:rsid w:val="00187613"/>
    <w:rsid w:val="00194298"/>
    <w:rsid w:val="00194714"/>
    <w:rsid w:val="001968E4"/>
    <w:rsid w:val="00196AE8"/>
    <w:rsid w:val="001A25D7"/>
    <w:rsid w:val="001A35EF"/>
    <w:rsid w:val="001A6097"/>
    <w:rsid w:val="001B2DB1"/>
    <w:rsid w:val="001B399B"/>
    <w:rsid w:val="001B3C42"/>
    <w:rsid w:val="001B64AE"/>
    <w:rsid w:val="001B6968"/>
    <w:rsid w:val="001B78D1"/>
    <w:rsid w:val="001C0A87"/>
    <w:rsid w:val="001C40DB"/>
    <w:rsid w:val="001C7FC7"/>
    <w:rsid w:val="001D3C56"/>
    <w:rsid w:val="001D45BA"/>
    <w:rsid w:val="001D50B3"/>
    <w:rsid w:val="001E2B50"/>
    <w:rsid w:val="001E2C06"/>
    <w:rsid w:val="001E4A81"/>
    <w:rsid w:val="001F03E0"/>
    <w:rsid w:val="001F3AC9"/>
    <w:rsid w:val="002027A9"/>
    <w:rsid w:val="00202D1B"/>
    <w:rsid w:val="002043A6"/>
    <w:rsid w:val="00206A5B"/>
    <w:rsid w:val="00206B9B"/>
    <w:rsid w:val="00206BD7"/>
    <w:rsid w:val="00210765"/>
    <w:rsid w:val="00210F1E"/>
    <w:rsid w:val="0021461D"/>
    <w:rsid w:val="00220E79"/>
    <w:rsid w:val="00221BAF"/>
    <w:rsid w:val="00224147"/>
    <w:rsid w:val="00233B6D"/>
    <w:rsid w:val="0023499E"/>
    <w:rsid w:val="00236B07"/>
    <w:rsid w:val="002412A9"/>
    <w:rsid w:val="00242516"/>
    <w:rsid w:val="0024564E"/>
    <w:rsid w:val="0025157D"/>
    <w:rsid w:val="0025187F"/>
    <w:rsid w:val="00254042"/>
    <w:rsid w:val="002544EC"/>
    <w:rsid w:val="002558B7"/>
    <w:rsid w:val="00265A1C"/>
    <w:rsid w:val="002705A2"/>
    <w:rsid w:val="00271B82"/>
    <w:rsid w:val="00274A65"/>
    <w:rsid w:val="00274E7C"/>
    <w:rsid w:val="00276508"/>
    <w:rsid w:val="00277221"/>
    <w:rsid w:val="002800A5"/>
    <w:rsid w:val="0028215A"/>
    <w:rsid w:val="0028348A"/>
    <w:rsid w:val="002849D4"/>
    <w:rsid w:val="00284AC4"/>
    <w:rsid w:val="00286040"/>
    <w:rsid w:val="0028687B"/>
    <w:rsid w:val="00286F84"/>
    <w:rsid w:val="00287E64"/>
    <w:rsid w:val="00293CC6"/>
    <w:rsid w:val="00297047"/>
    <w:rsid w:val="002A0195"/>
    <w:rsid w:val="002A11EA"/>
    <w:rsid w:val="002A3162"/>
    <w:rsid w:val="002A4822"/>
    <w:rsid w:val="002A54BC"/>
    <w:rsid w:val="002A5DD4"/>
    <w:rsid w:val="002A7F12"/>
    <w:rsid w:val="002B0D15"/>
    <w:rsid w:val="002B1189"/>
    <w:rsid w:val="002B61E8"/>
    <w:rsid w:val="002B6351"/>
    <w:rsid w:val="002C1B6E"/>
    <w:rsid w:val="002C56E2"/>
    <w:rsid w:val="002D684C"/>
    <w:rsid w:val="002E2556"/>
    <w:rsid w:val="002E2D24"/>
    <w:rsid w:val="002E39E3"/>
    <w:rsid w:val="002F0A39"/>
    <w:rsid w:val="002F1E5C"/>
    <w:rsid w:val="002F779C"/>
    <w:rsid w:val="003016E6"/>
    <w:rsid w:val="003027D8"/>
    <w:rsid w:val="00304CDE"/>
    <w:rsid w:val="0030749D"/>
    <w:rsid w:val="0030785B"/>
    <w:rsid w:val="00313783"/>
    <w:rsid w:val="0031393F"/>
    <w:rsid w:val="0031685E"/>
    <w:rsid w:val="00317765"/>
    <w:rsid w:val="0032443D"/>
    <w:rsid w:val="003259E9"/>
    <w:rsid w:val="00327649"/>
    <w:rsid w:val="00331623"/>
    <w:rsid w:val="00332024"/>
    <w:rsid w:val="00335531"/>
    <w:rsid w:val="00336F4A"/>
    <w:rsid w:val="00340EEA"/>
    <w:rsid w:val="003423DC"/>
    <w:rsid w:val="00342C8C"/>
    <w:rsid w:val="0034303E"/>
    <w:rsid w:val="003430A8"/>
    <w:rsid w:val="00346B04"/>
    <w:rsid w:val="00351970"/>
    <w:rsid w:val="003549BE"/>
    <w:rsid w:val="003572A6"/>
    <w:rsid w:val="00360CB3"/>
    <w:rsid w:val="0037128C"/>
    <w:rsid w:val="003715FE"/>
    <w:rsid w:val="00373CC7"/>
    <w:rsid w:val="003748B0"/>
    <w:rsid w:val="00375BC7"/>
    <w:rsid w:val="0037755F"/>
    <w:rsid w:val="003777DA"/>
    <w:rsid w:val="00380AC5"/>
    <w:rsid w:val="003833C7"/>
    <w:rsid w:val="003858CD"/>
    <w:rsid w:val="00394A0A"/>
    <w:rsid w:val="003976D4"/>
    <w:rsid w:val="003A084A"/>
    <w:rsid w:val="003A3A12"/>
    <w:rsid w:val="003A3F23"/>
    <w:rsid w:val="003A4BD4"/>
    <w:rsid w:val="003A632E"/>
    <w:rsid w:val="003B38AB"/>
    <w:rsid w:val="003B4D8E"/>
    <w:rsid w:val="003B5D96"/>
    <w:rsid w:val="003C06F2"/>
    <w:rsid w:val="003C0733"/>
    <w:rsid w:val="003C1002"/>
    <w:rsid w:val="003C2EDC"/>
    <w:rsid w:val="003C3481"/>
    <w:rsid w:val="003D0E46"/>
    <w:rsid w:val="003D1397"/>
    <w:rsid w:val="003D231A"/>
    <w:rsid w:val="003D2D27"/>
    <w:rsid w:val="003D407D"/>
    <w:rsid w:val="003D66F3"/>
    <w:rsid w:val="003D70C1"/>
    <w:rsid w:val="003E1136"/>
    <w:rsid w:val="003E1AF6"/>
    <w:rsid w:val="003E30D8"/>
    <w:rsid w:val="003E394F"/>
    <w:rsid w:val="003E6CFB"/>
    <w:rsid w:val="003E7EE1"/>
    <w:rsid w:val="003F122A"/>
    <w:rsid w:val="003F59A3"/>
    <w:rsid w:val="003F6A58"/>
    <w:rsid w:val="00404DD1"/>
    <w:rsid w:val="0041033B"/>
    <w:rsid w:val="004236CD"/>
    <w:rsid w:val="004254F8"/>
    <w:rsid w:val="00425743"/>
    <w:rsid w:val="004279D5"/>
    <w:rsid w:val="004333E8"/>
    <w:rsid w:val="00434B0C"/>
    <w:rsid w:val="004369C0"/>
    <w:rsid w:val="00445985"/>
    <w:rsid w:val="00450D5A"/>
    <w:rsid w:val="0045291A"/>
    <w:rsid w:val="00457EB4"/>
    <w:rsid w:val="00460155"/>
    <w:rsid w:val="00464008"/>
    <w:rsid w:val="00467A1D"/>
    <w:rsid w:val="0047606D"/>
    <w:rsid w:val="0048179A"/>
    <w:rsid w:val="00484D87"/>
    <w:rsid w:val="00487848"/>
    <w:rsid w:val="004915C5"/>
    <w:rsid w:val="0049512E"/>
    <w:rsid w:val="004A0E9E"/>
    <w:rsid w:val="004A0EBB"/>
    <w:rsid w:val="004A2280"/>
    <w:rsid w:val="004A43EA"/>
    <w:rsid w:val="004A4E27"/>
    <w:rsid w:val="004A529F"/>
    <w:rsid w:val="004A59BC"/>
    <w:rsid w:val="004A62B3"/>
    <w:rsid w:val="004A7BAF"/>
    <w:rsid w:val="004A7D80"/>
    <w:rsid w:val="004B07EC"/>
    <w:rsid w:val="004B510E"/>
    <w:rsid w:val="004B72A0"/>
    <w:rsid w:val="004B787C"/>
    <w:rsid w:val="004B7F2A"/>
    <w:rsid w:val="004C04D3"/>
    <w:rsid w:val="004C0A21"/>
    <w:rsid w:val="004C31D6"/>
    <w:rsid w:val="004C779C"/>
    <w:rsid w:val="004D026D"/>
    <w:rsid w:val="004D3EB2"/>
    <w:rsid w:val="004E3793"/>
    <w:rsid w:val="004E3C38"/>
    <w:rsid w:val="004E3F6B"/>
    <w:rsid w:val="004E3FED"/>
    <w:rsid w:val="004E41FB"/>
    <w:rsid w:val="004E49AA"/>
    <w:rsid w:val="004F28F6"/>
    <w:rsid w:val="004F3536"/>
    <w:rsid w:val="00503FBF"/>
    <w:rsid w:val="00504A46"/>
    <w:rsid w:val="00504C9A"/>
    <w:rsid w:val="005103D8"/>
    <w:rsid w:val="005111D1"/>
    <w:rsid w:val="005159D0"/>
    <w:rsid w:val="00515CC6"/>
    <w:rsid w:val="00517C62"/>
    <w:rsid w:val="00520195"/>
    <w:rsid w:val="00521050"/>
    <w:rsid w:val="005215BD"/>
    <w:rsid w:val="005226FB"/>
    <w:rsid w:val="0052518F"/>
    <w:rsid w:val="00527C65"/>
    <w:rsid w:val="0053185C"/>
    <w:rsid w:val="00531B60"/>
    <w:rsid w:val="00533A9A"/>
    <w:rsid w:val="005345F2"/>
    <w:rsid w:val="00544363"/>
    <w:rsid w:val="0055056E"/>
    <w:rsid w:val="005508ED"/>
    <w:rsid w:val="005552B0"/>
    <w:rsid w:val="005602C7"/>
    <w:rsid w:val="00577C73"/>
    <w:rsid w:val="0058047A"/>
    <w:rsid w:val="005807FF"/>
    <w:rsid w:val="00585C51"/>
    <w:rsid w:val="00586BA8"/>
    <w:rsid w:val="00591134"/>
    <w:rsid w:val="00594242"/>
    <w:rsid w:val="005A1BB3"/>
    <w:rsid w:val="005A21C4"/>
    <w:rsid w:val="005A7AB0"/>
    <w:rsid w:val="005B25BC"/>
    <w:rsid w:val="005C0E86"/>
    <w:rsid w:val="005C1DF4"/>
    <w:rsid w:val="005D0029"/>
    <w:rsid w:val="005D130F"/>
    <w:rsid w:val="005E15FA"/>
    <w:rsid w:val="005E32B5"/>
    <w:rsid w:val="005E5BC7"/>
    <w:rsid w:val="005F27C9"/>
    <w:rsid w:val="005F4074"/>
    <w:rsid w:val="005F420D"/>
    <w:rsid w:val="005F4632"/>
    <w:rsid w:val="005F76A5"/>
    <w:rsid w:val="006000E9"/>
    <w:rsid w:val="006019C1"/>
    <w:rsid w:val="00601FFE"/>
    <w:rsid w:val="00602210"/>
    <w:rsid w:val="00602C86"/>
    <w:rsid w:val="006033FF"/>
    <w:rsid w:val="00605AB3"/>
    <w:rsid w:val="006077AC"/>
    <w:rsid w:val="00611716"/>
    <w:rsid w:val="006119BB"/>
    <w:rsid w:val="0061220A"/>
    <w:rsid w:val="0061476A"/>
    <w:rsid w:val="00614E5C"/>
    <w:rsid w:val="00621818"/>
    <w:rsid w:val="00624836"/>
    <w:rsid w:val="006249A4"/>
    <w:rsid w:val="0062682F"/>
    <w:rsid w:val="00630450"/>
    <w:rsid w:val="0063116B"/>
    <w:rsid w:val="00641286"/>
    <w:rsid w:val="00647597"/>
    <w:rsid w:val="0065083B"/>
    <w:rsid w:val="00652EE1"/>
    <w:rsid w:val="00654037"/>
    <w:rsid w:val="00655730"/>
    <w:rsid w:val="00660105"/>
    <w:rsid w:val="0066062A"/>
    <w:rsid w:val="00660C50"/>
    <w:rsid w:val="00660DFB"/>
    <w:rsid w:val="00662304"/>
    <w:rsid w:val="00664B48"/>
    <w:rsid w:val="006704C7"/>
    <w:rsid w:val="006723CD"/>
    <w:rsid w:val="006805E5"/>
    <w:rsid w:val="0068330F"/>
    <w:rsid w:val="0068469F"/>
    <w:rsid w:val="0068521D"/>
    <w:rsid w:val="006917E1"/>
    <w:rsid w:val="00691FDC"/>
    <w:rsid w:val="006951CF"/>
    <w:rsid w:val="006A02D3"/>
    <w:rsid w:val="006A04FB"/>
    <w:rsid w:val="006A3B40"/>
    <w:rsid w:val="006A4AD6"/>
    <w:rsid w:val="006A5978"/>
    <w:rsid w:val="006B16AD"/>
    <w:rsid w:val="006B1FC1"/>
    <w:rsid w:val="006B26E1"/>
    <w:rsid w:val="006B42E4"/>
    <w:rsid w:val="006B6CA9"/>
    <w:rsid w:val="006B74A9"/>
    <w:rsid w:val="006C05CE"/>
    <w:rsid w:val="006C39BB"/>
    <w:rsid w:val="006C39FA"/>
    <w:rsid w:val="006D0743"/>
    <w:rsid w:val="006D0D8B"/>
    <w:rsid w:val="006D2CFB"/>
    <w:rsid w:val="006D3B7A"/>
    <w:rsid w:val="006E1EB9"/>
    <w:rsid w:val="006E1EE1"/>
    <w:rsid w:val="006E5FBF"/>
    <w:rsid w:val="006F2179"/>
    <w:rsid w:val="006F2298"/>
    <w:rsid w:val="006F5B43"/>
    <w:rsid w:val="006F5CA6"/>
    <w:rsid w:val="006F6887"/>
    <w:rsid w:val="006F70D1"/>
    <w:rsid w:val="00701746"/>
    <w:rsid w:val="00701E4E"/>
    <w:rsid w:val="00702EF0"/>
    <w:rsid w:val="0070726C"/>
    <w:rsid w:val="00712C98"/>
    <w:rsid w:val="00721B2D"/>
    <w:rsid w:val="00723DFE"/>
    <w:rsid w:val="00724A76"/>
    <w:rsid w:val="00725984"/>
    <w:rsid w:val="00726907"/>
    <w:rsid w:val="00732141"/>
    <w:rsid w:val="007329C7"/>
    <w:rsid w:val="00732F1B"/>
    <w:rsid w:val="00733050"/>
    <w:rsid w:val="00733C5B"/>
    <w:rsid w:val="00734381"/>
    <w:rsid w:val="00736D79"/>
    <w:rsid w:val="007422C0"/>
    <w:rsid w:val="00742653"/>
    <w:rsid w:val="00743429"/>
    <w:rsid w:val="0074380E"/>
    <w:rsid w:val="007440E2"/>
    <w:rsid w:val="00744B1F"/>
    <w:rsid w:val="0074731B"/>
    <w:rsid w:val="0076127E"/>
    <w:rsid w:val="00761F00"/>
    <w:rsid w:val="00763B71"/>
    <w:rsid w:val="00763FF8"/>
    <w:rsid w:val="007675DB"/>
    <w:rsid w:val="00770754"/>
    <w:rsid w:val="00773C9B"/>
    <w:rsid w:val="00776164"/>
    <w:rsid w:val="00777691"/>
    <w:rsid w:val="007861CB"/>
    <w:rsid w:val="0079439C"/>
    <w:rsid w:val="00795121"/>
    <w:rsid w:val="00795891"/>
    <w:rsid w:val="007A388C"/>
    <w:rsid w:val="007B0A01"/>
    <w:rsid w:val="007B18FE"/>
    <w:rsid w:val="007B4E18"/>
    <w:rsid w:val="007B4EF0"/>
    <w:rsid w:val="007B51CC"/>
    <w:rsid w:val="007B5C9B"/>
    <w:rsid w:val="007C10C0"/>
    <w:rsid w:val="007C2B4D"/>
    <w:rsid w:val="007C414D"/>
    <w:rsid w:val="007D0F0E"/>
    <w:rsid w:val="007D1752"/>
    <w:rsid w:val="007D3153"/>
    <w:rsid w:val="007D7187"/>
    <w:rsid w:val="007D7CDA"/>
    <w:rsid w:val="007E48F3"/>
    <w:rsid w:val="007F2E86"/>
    <w:rsid w:val="007F6483"/>
    <w:rsid w:val="008076C0"/>
    <w:rsid w:val="00811756"/>
    <w:rsid w:val="00817501"/>
    <w:rsid w:val="00817574"/>
    <w:rsid w:val="0082034F"/>
    <w:rsid w:val="00826DAC"/>
    <w:rsid w:val="0083416C"/>
    <w:rsid w:val="00843D8D"/>
    <w:rsid w:val="00847D90"/>
    <w:rsid w:val="00851660"/>
    <w:rsid w:val="00853879"/>
    <w:rsid w:val="00856CB8"/>
    <w:rsid w:val="008573F7"/>
    <w:rsid w:val="008640FB"/>
    <w:rsid w:val="00871FD7"/>
    <w:rsid w:val="008805A7"/>
    <w:rsid w:val="008850B6"/>
    <w:rsid w:val="00887F0E"/>
    <w:rsid w:val="00892036"/>
    <w:rsid w:val="008975AC"/>
    <w:rsid w:val="008A51DE"/>
    <w:rsid w:val="008A7662"/>
    <w:rsid w:val="008B10A9"/>
    <w:rsid w:val="008B51C5"/>
    <w:rsid w:val="008B5604"/>
    <w:rsid w:val="008C12BB"/>
    <w:rsid w:val="008C1604"/>
    <w:rsid w:val="008C3573"/>
    <w:rsid w:val="008C3722"/>
    <w:rsid w:val="008C3971"/>
    <w:rsid w:val="008C4524"/>
    <w:rsid w:val="008C7915"/>
    <w:rsid w:val="008D1FC4"/>
    <w:rsid w:val="008D5847"/>
    <w:rsid w:val="008D66AE"/>
    <w:rsid w:val="008E49DB"/>
    <w:rsid w:val="008E77AC"/>
    <w:rsid w:val="008E7DF1"/>
    <w:rsid w:val="008F1FC5"/>
    <w:rsid w:val="008F329A"/>
    <w:rsid w:val="008F59DA"/>
    <w:rsid w:val="00901321"/>
    <w:rsid w:val="0091142C"/>
    <w:rsid w:val="0091458C"/>
    <w:rsid w:val="00920CCB"/>
    <w:rsid w:val="00921626"/>
    <w:rsid w:val="00921BC0"/>
    <w:rsid w:val="00925B8F"/>
    <w:rsid w:val="00926733"/>
    <w:rsid w:val="00926982"/>
    <w:rsid w:val="00930773"/>
    <w:rsid w:val="0093202C"/>
    <w:rsid w:val="00933DDA"/>
    <w:rsid w:val="00935E8E"/>
    <w:rsid w:val="009369FD"/>
    <w:rsid w:val="00943438"/>
    <w:rsid w:val="00944012"/>
    <w:rsid w:val="00944B0A"/>
    <w:rsid w:val="00951B6D"/>
    <w:rsid w:val="009538DF"/>
    <w:rsid w:val="009637AF"/>
    <w:rsid w:val="00976E92"/>
    <w:rsid w:val="00985958"/>
    <w:rsid w:val="009925ED"/>
    <w:rsid w:val="00994952"/>
    <w:rsid w:val="009B004A"/>
    <w:rsid w:val="009B028E"/>
    <w:rsid w:val="009B1CE1"/>
    <w:rsid w:val="009B24F9"/>
    <w:rsid w:val="009B2E6E"/>
    <w:rsid w:val="009B3FC3"/>
    <w:rsid w:val="009C1195"/>
    <w:rsid w:val="009C198B"/>
    <w:rsid w:val="009C4589"/>
    <w:rsid w:val="009D1A23"/>
    <w:rsid w:val="009D202D"/>
    <w:rsid w:val="009D2730"/>
    <w:rsid w:val="009D3A15"/>
    <w:rsid w:val="009E103A"/>
    <w:rsid w:val="009E756E"/>
    <w:rsid w:val="009F3285"/>
    <w:rsid w:val="009F44B9"/>
    <w:rsid w:val="00A01545"/>
    <w:rsid w:val="00A02490"/>
    <w:rsid w:val="00A02817"/>
    <w:rsid w:val="00A13DB3"/>
    <w:rsid w:val="00A165BF"/>
    <w:rsid w:val="00A1776F"/>
    <w:rsid w:val="00A27CDB"/>
    <w:rsid w:val="00A30DAB"/>
    <w:rsid w:val="00A32D3C"/>
    <w:rsid w:val="00A43278"/>
    <w:rsid w:val="00A44E5B"/>
    <w:rsid w:val="00A46092"/>
    <w:rsid w:val="00A472EA"/>
    <w:rsid w:val="00A50657"/>
    <w:rsid w:val="00A57B8E"/>
    <w:rsid w:val="00A6715E"/>
    <w:rsid w:val="00A67963"/>
    <w:rsid w:val="00A7139C"/>
    <w:rsid w:val="00A743CF"/>
    <w:rsid w:val="00A812DE"/>
    <w:rsid w:val="00A81379"/>
    <w:rsid w:val="00A82773"/>
    <w:rsid w:val="00A84576"/>
    <w:rsid w:val="00A91968"/>
    <w:rsid w:val="00A92B47"/>
    <w:rsid w:val="00A9453E"/>
    <w:rsid w:val="00A94B6A"/>
    <w:rsid w:val="00A96953"/>
    <w:rsid w:val="00A97FA9"/>
    <w:rsid w:val="00AA0089"/>
    <w:rsid w:val="00AA4340"/>
    <w:rsid w:val="00AA71D1"/>
    <w:rsid w:val="00AB0A7E"/>
    <w:rsid w:val="00AB0EAB"/>
    <w:rsid w:val="00AB2F6A"/>
    <w:rsid w:val="00AB3249"/>
    <w:rsid w:val="00AB3ECD"/>
    <w:rsid w:val="00AB4CD9"/>
    <w:rsid w:val="00AB71D7"/>
    <w:rsid w:val="00AC24AC"/>
    <w:rsid w:val="00AC4164"/>
    <w:rsid w:val="00AC534E"/>
    <w:rsid w:val="00AC6B4F"/>
    <w:rsid w:val="00AD11E9"/>
    <w:rsid w:val="00AD5C18"/>
    <w:rsid w:val="00AD5C1B"/>
    <w:rsid w:val="00AE1624"/>
    <w:rsid w:val="00AF1097"/>
    <w:rsid w:val="00B02CEC"/>
    <w:rsid w:val="00B03BFF"/>
    <w:rsid w:val="00B11E94"/>
    <w:rsid w:val="00B13AD3"/>
    <w:rsid w:val="00B1771B"/>
    <w:rsid w:val="00B204C3"/>
    <w:rsid w:val="00B340D2"/>
    <w:rsid w:val="00B35173"/>
    <w:rsid w:val="00B35D7F"/>
    <w:rsid w:val="00B46417"/>
    <w:rsid w:val="00B55276"/>
    <w:rsid w:val="00B57D11"/>
    <w:rsid w:val="00B60988"/>
    <w:rsid w:val="00B640EF"/>
    <w:rsid w:val="00B641E7"/>
    <w:rsid w:val="00B64A4C"/>
    <w:rsid w:val="00B67072"/>
    <w:rsid w:val="00B71D39"/>
    <w:rsid w:val="00B72933"/>
    <w:rsid w:val="00B72EBD"/>
    <w:rsid w:val="00B73E34"/>
    <w:rsid w:val="00B74277"/>
    <w:rsid w:val="00B77932"/>
    <w:rsid w:val="00B80358"/>
    <w:rsid w:val="00B809AA"/>
    <w:rsid w:val="00B874C8"/>
    <w:rsid w:val="00B905C9"/>
    <w:rsid w:val="00B92739"/>
    <w:rsid w:val="00B9587D"/>
    <w:rsid w:val="00BA0433"/>
    <w:rsid w:val="00BA1A3B"/>
    <w:rsid w:val="00BA3993"/>
    <w:rsid w:val="00BA40C0"/>
    <w:rsid w:val="00BA6F4A"/>
    <w:rsid w:val="00BA7EDB"/>
    <w:rsid w:val="00BB068B"/>
    <w:rsid w:val="00BB2030"/>
    <w:rsid w:val="00BB583A"/>
    <w:rsid w:val="00BB687B"/>
    <w:rsid w:val="00BB6BB1"/>
    <w:rsid w:val="00BB7505"/>
    <w:rsid w:val="00BC1C43"/>
    <w:rsid w:val="00BC1D52"/>
    <w:rsid w:val="00BC416C"/>
    <w:rsid w:val="00BC5F50"/>
    <w:rsid w:val="00BC629F"/>
    <w:rsid w:val="00BE3582"/>
    <w:rsid w:val="00BE3E1E"/>
    <w:rsid w:val="00BE444B"/>
    <w:rsid w:val="00BE476E"/>
    <w:rsid w:val="00BE64BD"/>
    <w:rsid w:val="00BF08CB"/>
    <w:rsid w:val="00BF0AA9"/>
    <w:rsid w:val="00BF1CAD"/>
    <w:rsid w:val="00BF532E"/>
    <w:rsid w:val="00BF7F63"/>
    <w:rsid w:val="00C04043"/>
    <w:rsid w:val="00C05122"/>
    <w:rsid w:val="00C0606E"/>
    <w:rsid w:val="00C0700D"/>
    <w:rsid w:val="00C075B0"/>
    <w:rsid w:val="00C10AA0"/>
    <w:rsid w:val="00C1225B"/>
    <w:rsid w:val="00C15C46"/>
    <w:rsid w:val="00C16253"/>
    <w:rsid w:val="00C16560"/>
    <w:rsid w:val="00C17227"/>
    <w:rsid w:val="00C216E6"/>
    <w:rsid w:val="00C21D66"/>
    <w:rsid w:val="00C240CA"/>
    <w:rsid w:val="00C25265"/>
    <w:rsid w:val="00C27163"/>
    <w:rsid w:val="00C30941"/>
    <w:rsid w:val="00C309E6"/>
    <w:rsid w:val="00C315F9"/>
    <w:rsid w:val="00C43B06"/>
    <w:rsid w:val="00C44D97"/>
    <w:rsid w:val="00C45C2A"/>
    <w:rsid w:val="00C47953"/>
    <w:rsid w:val="00C50640"/>
    <w:rsid w:val="00C5106D"/>
    <w:rsid w:val="00C51BED"/>
    <w:rsid w:val="00C52A29"/>
    <w:rsid w:val="00C54554"/>
    <w:rsid w:val="00C55AEE"/>
    <w:rsid w:val="00C567E5"/>
    <w:rsid w:val="00C6566C"/>
    <w:rsid w:val="00C73CA1"/>
    <w:rsid w:val="00C74077"/>
    <w:rsid w:val="00C75ECD"/>
    <w:rsid w:val="00C77B8A"/>
    <w:rsid w:val="00C81005"/>
    <w:rsid w:val="00C82DB3"/>
    <w:rsid w:val="00C911B2"/>
    <w:rsid w:val="00C95164"/>
    <w:rsid w:val="00C9555F"/>
    <w:rsid w:val="00C96D1A"/>
    <w:rsid w:val="00CA0BE5"/>
    <w:rsid w:val="00CA45C7"/>
    <w:rsid w:val="00CA503F"/>
    <w:rsid w:val="00CA6E7B"/>
    <w:rsid w:val="00CA750E"/>
    <w:rsid w:val="00CB0255"/>
    <w:rsid w:val="00CB24BD"/>
    <w:rsid w:val="00CB359A"/>
    <w:rsid w:val="00CB7F88"/>
    <w:rsid w:val="00CC0ACA"/>
    <w:rsid w:val="00CC42C1"/>
    <w:rsid w:val="00CC49A7"/>
    <w:rsid w:val="00CD2228"/>
    <w:rsid w:val="00CD39DF"/>
    <w:rsid w:val="00CD6384"/>
    <w:rsid w:val="00CD65B5"/>
    <w:rsid w:val="00CD7751"/>
    <w:rsid w:val="00CE04DD"/>
    <w:rsid w:val="00CE30B2"/>
    <w:rsid w:val="00CE771F"/>
    <w:rsid w:val="00CF74EC"/>
    <w:rsid w:val="00D00D69"/>
    <w:rsid w:val="00D0443E"/>
    <w:rsid w:val="00D04544"/>
    <w:rsid w:val="00D10F51"/>
    <w:rsid w:val="00D14617"/>
    <w:rsid w:val="00D16CF1"/>
    <w:rsid w:val="00D170F0"/>
    <w:rsid w:val="00D224E8"/>
    <w:rsid w:val="00D25139"/>
    <w:rsid w:val="00D34C0A"/>
    <w:rsid w:val="00D35A69"/>
    <w:rsid w:val="00D40A09"/>
    <w:rsid w:val="00D47844"/>
    <w:rsid w:val="00D521A8"/>
    <w:rsid w:val="00D535E3"/>
    <w:rsid w:val="00D54616"/>
    <w:rsid w:val="00D555F4"/>
    <w:rsid w:val="00D66444"/>
    <w:rsid w:val="00D73469"/>
    <w:rsid w:val="00D756A0"/>
    <w:rsid w:val="00D77F08"/>
    <w:rsid w:val="00D84EB6"/>
    <w:rsid w:val="00D85176"/>
    <w:rsid w:val="00D85A21"/>
    <w:rsid w:val="00D86434"/>
    <w:rsid w:val="00D87EC5"/>
    <w:rsid w:val="00D903DE"/>
    <w:rsid w:val="00D969DF"/>
    <w:rsid w:val="00DA29C2"/>
    <w:rsid w:val="00DA4948"/>
    <w:rsid w:val="00DA65D7"/>
    <w:rsid w:val="00DA6FCF"/>
    <w:rsid w:val="00DB0D32"/>
    <w:rsid w:val="00DB3364"/>
    <w:rsid w:val="00DB522B"/>
    <w:rsid w:val="00DC45AA"/>
    <w:rsid w:val="00DC4D34"/>
    <w:rsid w:val="00DC51D7"/>
    <w:rsid w:val="00DD1C8E"/>
    <w:rsid w:val="00DD40EE"/>
    <w:rsid w:val="00DD4933"/>
    <w:rsid w:val="00DD5D60"/>
    <w:rsid w:val="00DE136F"/>
    <w:rsid w:val="00DE4BA2"/>
    <w:rsid w:val="00DF37C7"/>
    <w:rsid w:val="00DF58B1"/>
    <w:rsid w:val="00DF5E8C"/>
    <w:rsid w:val="00DF6A9F"/>
    <w:rsid w:val="00E03F4E"/>
    <w:rsid w:val="00E04180"/>
    <w:rsid w:val="00E05C63"/>
    <w:rsid w:val="00E05EE2"/>
    <w:rsid w:val="00E06407"/>
    <w:rsid w:val="00E0658F"/>
    <w:rsid w:val="00E06C23"/>
    <w:rsid w:val="00E1162A"/>
    <w:rsid w:val="00E1306F"/>
    <w:rsid w:val="00E131D0"/>
    <w:rsid w:val="00E13BE0"/>
    <w:rsid w:val="00E13E43"/>
    <w:rsid w:val="00E15D94"/>
    <w:rsid w:val="00E1691C"/>
    <w:rsid w:val="00E17CFD"/>
    <w:rsid w:val="00E2649E"/>
    <w:rsid w:val="00E311F7"/>
    <w:rsid w:val="00E33D35"/>
    <w:rsid w:val="00E378B0"/>
    <w:rsid w:val="00E466B1"/>
    <w:rsid w:val="00E478A4"/>
    <w:rsid w:val="00E53275"/>
    <w:rsid w:val="00E53933"/>
    <w:rsid w:val="00E5565E"/>
    <w:rsid w:val="00E55890"/>
    <w:rsid w:val="00E601B7"/>
    <w:rsid w:val="00E620B4"/>
    <w:rsid w:val="00E651A4"/>
    <w:rsid w:val="00E6660C"/>
    <w:rsid w:val="00E7063A"/>
    <w:rsid w:val="00E714F3"/>
    <w:rsid w:val="00E73FC5"/>
    <w:rsid w:val="00E772A4"/>
    <w:rsid w:val="00E77EE8"/>
    <w:rsid w:val="00E843A2"/>
    <w:rsid w:val="00E84C4C"/>
    <w:rsid w:val="00E8672F"/>
    <w:rsid w:val="00E92019"/>
    <w:rsid w:val="00E93D8C"/>
    <w:rsid w:val="00E94701"/>
    <w:rsid w:val="00E950C4"/>
    <w:rsid w:val="00E96C13"/>
    <w:rsid w:val="00EA3AE2"/>
    <w:rsid w:val="00EA6AA1"/>
    <w:rsid w:val="00EA6EBE"/>
    <w:rsid w:val="00EA723C"/>
    <w:rsid w:val="00EB1F74"/>
    <w:rsid w:val="00EB3AFC"/>
    <w:rsid w:val="00EC0AD7"/>
    <w:rsid w:val="00EC4500"/>
    <w:rsid w:val="00EC623D"/>
    <w:rsid w:val="00ED131E"/>
    <w:rsid w:val="00ED185B"/>
    <w:rsid w:val="00ED195D"/>
    <w:rsid w:val="00ED2FC1"/>
    <w:rsid w:val="00ED3C38"/>
    <w:rsid w:val="00ED40DC"/>
    <w:rsid w:val="00ED4296"/>
    <w:rsid w:val="00ED45B9"/>
    <w:rsid w:val="00ED4CDB"/>
    <w:rsid w:val="00ED7ECE"/>
    <w:rsid w:val="00EE3110"/>
    <w:rsid w:val="00EE392C"/>
    <w:rsid w:val="00EE6DF0"/>
    <w:rsid w:val="00EE772C"/>
    <w:rsid w:val="00EF1E33"/>
    <w:rsid w:val="00EF3C4D"/>
    <w:rsid w:val="00F002FE"/>
    <w:rsid w:val="00F00565"/>
    <w:rsid w:val="00F026F0"/>
    <w:rsid w:val="00F029A5"/>
    <w:rsid w:val="00F039D3"/>
    <w:rsid w:val="00F05BB2"/>
    <w:rsid w:val="00F25C94"/>
    <w:rsid w:val="00F301DB"/>
    <w:rsid w:val="00F32081"/>
    <w:rsid w:val="00F339E7"/>
    <w:rsid w:val="00F365B5"/>
    <w:rsid w:val="00F3690F"/>
    <w:rsid w:val="00F4117D"/>
    <w:rsid w:val="00F41C70"/>
    <w:rsid w:val="00F50F80"/>
    <w:rsid w:val="00F515B5"/>
    <w:rsid w:val="00F543B4"/>
    <w:rsid w:val="00F56A45"/>
    <w:rsid w:val="00F5712F"/>
    <w:rsid w:val="00F5772A"/>
    <w:rsid w:val="00F62238"/>
    <w:rsid w:val="00F778C4"/>
    <w:rsid w:val="00F80E3A"/>
    <w:rsid w:val="00F85202"/>
    <w:rsid w:val="00F85FC7"/>
    <w:rsid w:val="00F86B2A"/>
    <w:rsid w:val="00F9249E"/>
    <w:rsid w:val="00F92BD3"/>
    <w:rsid w:val="00F95830"/>
    <w:rsid w:val="00FA456C"/>
    <w:rsid w:val="00FA5156"/>
    <w:rsid w:val="00FA7307"/>
    <w:rsid w:val="00FA7D3B"/>
    <w:rsid w:val="00FB1BAE"/>
    <w:rsid w:val="00FB2964"/>
    <w:rsid w:val="00FB3361"/>
    <w:rsid w:val="00FB7DF4"/>
    <w:rsid w:val="00FC1526"/>
    <w:rsid w:val="00FC2148"/>
    <w:rsid w:val="00FC42EB"/>
    <w:rsid w:val="00FC478A"/>
    <w:rsid w:val="00FD442B"/>
    <w:rsid w:val="00FD6BDA"/>
    <w:rsid w:val="00FD7198"/>
    <w:rsid w:val="00FE2713"/>
    <w:rsid w:val="00FE73E7"/>
    <w:rsid w:val="00FF0797"/>
    <w:rsid w:val="00FF3726"/>
    <w:rsid w:val="00FF4ABA"/>
    <w:rsid w:val="00FF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8626CA"/>
  <w15:docId w15:val="{39A9848D-2BDB-4261-B46C-9554BDDAF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pl-PL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77F08"/>
  </w:style>
  <w:style w:type="paragraph" w:styleId="Nagwek1">
    <w:name w:val="heading 1"/>
    <w:basedOn w:val="Normalny"/>
    <w:next w:val="Normalny"/>
    <w:link w:val="Nagwek1Znak"/>
    <w:uiPriority w:val="9"/>
    <w:qFormat/>
    <w:rsid w:val="000F5673"/>
    <w:pPr>
      <w:outlineLvl w:val="0"/>
    </w:pPr>
    <w:rPr>
      <w:rFonts w:ascii="Century Gothic" w:hAnsi="Century Gothic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77F08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77F08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D77F08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77F08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77F08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77F08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77F08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77F08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817501"/>
    <w:rPr>
      <w:rFonts w:cs="Times New Roman"/>
      <w:color w:val="0000FF"/>
      <w:u w:val="single"/>
    </w:rPr>
  </w:style>
  <w:style w:type="character" w:customStyle="1" w:styleId="hps">
    <w:name w:val="hps"/>
    <w:basedOn w:val="Domylnaczcionkaakapitu"/>
    <w:rsid w:val="00817501"/>
  </w:style>
  <w:style w:type="paragraph" w:styleId="Nagwek">
    <w:name w:val="header"/>
    <w:basedOn w:val="Normalny"/>
    <w:link w:val="NagwekZnak"/>
    <w:uiPriority w:val="99"/>
    <w:unhideWhenUsed/>
    <w:rsid w:val="008175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7501"/>
    <w:rPr>
      <w:rFonts w:ascii="Calibri" w:eastAsia="Calibri" w:hAnsi="Calibri" w:cs="Times New Roman"/>
    </w:rPr>
  </w:style>
  <w:style w:type="character" w:customStyle="1" w:styleId="FontStyle15">
    <w:name w:val="Font Style15"/>
    <w:uiPriority w:val="99"/>
    <w:rsid w:val="00817501"/>
    <w:rPr>
      <w:rFonts w:ascii="Century Gothic" w:hAnsi="Century Gothic" w:cs="Century Gothic"/>
      <w:b/>
      <w:bCs/>
      <w:sz w:val="22"/>
      <w:szCs w:val="22"/>
    </w:rPr>
  </w:style>
  <w:style w:type="character" w:customStyle="1" w:styleId="FontStyle21">
    <w:name w:val="Font Style21"/>
    <w:uiPriority w:val="99"/>
    <w:rsid w:val="00817501"/>
    <w:rPr>
      <w:rFonts w:ascii="Century Gothic" w:hAnsi="Century Gothic" w:cs="Century Gothic"/>
      <w:sz w:val="22"/>
      <w:szCs w:val="22"/>
    </w:rPr>
  </w:style>
  <w:style w:type="paragraph" w:customStyle="1" w:styleId="Style3">
    <w:name w:val="Style3"/>
    <w:basedOn w:val="Normalny"/>
    <w:uiPriority w:val="99"/>
    <w:rsid w:val="00817501"/>
    <w:pPr>
      <w:widowControl w:val="0"/>
      <w:autoSpaceDE w:val="0"/>
      <w:autoSpaceDN w:val="0"/>
      <w:adjustRightInd w:val="0"/>
      <w:spacing w:after="0" w:line="295" w:lineRule="exact"/>
      <w:jc w:val="both"/>
    </w:pPr>
    <w:rPr>
      <w:rFonts w:ascii="Courier New" w:eastAsia="Times New Roman" w:hAnsi="Courier New" w:cs="Courier New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817501"/>
    <w:pPr>
      <w:widowControl w:val="0"/>
      <w:autoSpaceDE w:val="0"/>
      <w:autoSpaceDN w:val="0"/>
      <w:adjustRightInd w:val="0"/>
      <w:spacing w:after="0" w:line="294" w:lineRule="exact"/>
      <w:ind w:hanging="264"/>
      <w:jc w:val="both"/>
    </w:pPr>
    <w:rPr>
      <w:rFonts w:ascii="Courier New" w:eastAsia="Times New Roman" w:hAnsi="Courier New" w:cs="Courier New"/>
      <w:sz w:val="24"/>
      <w:szCs w:val="24"/>
      <w:lang w:eastAsia="pl-PL"/>
    </w:rPr>
  </w:style>
  <w:style w:type="character" w:customStyle="1" w:styleId="Tytu1">
    <w:name w:val="Tytuł1"/>
    <w:rsid w:val="00817501"/>
  </w:style>
  <w:style w:type="character" w:styleId="Odwoaniedokomentarza">
    <w:name w:val="annotation reference"/>
    <w:basedOn w:val="Domylnaczcionkaakapitu"/>
    <w:uiPriority w:val="99"/>
    <w:semiHidden/>
    <w:unhideWhenUsed/>
    <w:rsid w:val="00CB359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359A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359A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35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359A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B3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359A"/>
    <w:rPr>
      <w:rFonts w:ascii="Tahoma" w:eastAsia="Calibri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FA456C"/>
    <w:rPr>
      <w:color w:val="800080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6A9F"/>
    <w:pPr>
      <w:spacing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6A9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6A9F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732F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32F1B"/>
    <w:rPr>
      <w:rFonts w:ascii="Calibri" w:eastAsia="Calibri" w:hAnsi="Calibri" w:cs="Times New Roman"/>
    </w:rPr>
  </w:style>
  <w:style w:type="character" w:customStyle="1" w:styleId="pointer">
    <w:name w:val="pointer"/>
    <w:basedOn w:val="Domylnaczcionkaakapitu"/>
    <w:rsid w:val="00151036"/>
  </w:style>
  <w:style w:type="paragraph" w:styleId="Tekstpodstawowy">
    <w:name w:val="Body Text"/>
    <w:basedOn w:val="Normalny"/>
    <w:link w:val="TekstpodstawowyZnak"/>
    <w:uiPriority w:val="1"/>
    <w:rsid w:val="00CD7751"/>
    <w:pPr>
      <w:widowControl w:val="0"/>
      <w:spacing w:after="0" w:line="240" w:lineRule="auto"/>
      <w:ind w:left="113" w:firstLine="283"/>
    </w:pPr>
    <w:rPr>
      <w:rFonts w:ascii="Tahoma" w:eastAsia="Tahoma" w:hAnsi="Tahoma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D7751"/>
    <w:rPr>
      <w:rFonts w:ascii="Tahoma" w:eastAsia="Tahoma" w:hAnsi="Tahoma"/>
      <w:sz w:val="20"/>
      <w:szCs w:val="20"/>
      <w:lang w:val="en-US"/>
    </w:rPr>
  </w:style>
  <w:style w:type="paragraph" w:styleId="Akapitzlist">
    <w:name w:val="List Paragraph"/>
    <w:basedOn w:val="Normalny"/>
    <w:uiPriority w:val="34"/>
    <w:qFormat/>
    <w:rsid w:val="002C1B6E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FA5156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B60988"/>
    <w:pPr>
      <w:spacing w:after="0" w:line="240" w:lineRule="auto"/>
    </w:pPr>
    <w:rPr>
      <w:rFonts w:ascii="Calibri" w:eastAsia="Calibri" w:hAnsi="Calibri" w:cs="Times New Roman"/>
    </w:rPr>
  </w:style>
  <w:style w:type="paragraph" w:styleId="Bezodstpw">
    <w:name w:val="No Spacing"/>
    <w:link w:val="BezodstpwZnak"/>
    <w:uiPriority w:val="1"/>
    <w:qFormat/>
    <w:rsid w:val="00D77F08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3C0733"/>
  </w:style>
  <w:style w:type="character" w:customStyle="1" w:styleId="Nagwek1Znak">
    <w:name w:val="Nagłówek 1 Znak"/>
    <w:basedOn w:val="Domylnaczcionkaakapitu"/>
    <w:link w:val="Nagwek1"/>
    <w:uiPriority w:val="9"/>
    <w:rsid w:val="000F5673"/>
    <w:rPr>
      <w:rFonts w:ascii="Century Gothic" w:hAnsi="Century Gothic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D77F08"/>
    <w:rPr>
      <w:caps/>
      <w:spacing w:val="15"/>
      <w:shd w:val="clear" w:color="auto" w:fill="DBE5F1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rsid w:val="00D77F08"/>
    <w:rPr>
      <w:caps/>
      <w:color w:val="243F60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rsid w:val="00D77F08"/>
    <w:rPr>
      <w:caps/>
      <w:color w:val="365F91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77F08"/>
    <w:rPr>
      <w:caps/>
      <w:color w:val="365F91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77F08"/>
    <w:rPr>
      <w:caps/>
      <w:color w:val="365F91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77F08"/>
    <w:rPr>
      <w:caps/>
      <w:color w:val="365F91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77F08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77F08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D77F08"/>
    <w:rPr>
      <w:b/>
      <w:bCs/>
      <w:color w:val="365F91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D77F08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D77F08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77F08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D77F08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D77F08"/>
    <w:rPr>
      <w:b/>
      <w:bCs/>
    </w:rPr>
  </w:style>
  <w:style w:type="character" w:styleId="Uwydatnienie">
    <w:name w:val="Emphasis"/>
    <w:uiPriority w:val="20"/>
    <w:qFormat/>
    <w:rsid w:val="00D77F08"/>
    <w:rPr>
      <w:caps/>
      <w:color w:val="243F60" w:themeColor="accent1" w:themeShade="7F"/>
      <w:spacing w:val="5"/>
    </w:rPr>
  </w:style>
  <w:style w:type="paragraph" w:styleId="Cytat">
    <w:name w:val="Quote"/>
    <w:basedOn w:val="Normalny"/>
    <w:next w:val="Normalny"/>
    <w:link w:val="CytatZnak"/>
    <w:uiPriority w:val="29"/>
    <w:qFormat/>
    <w:rsid w:val="00D77F08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D77F08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77F08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77F08"/>
    <w:rPr>
      <w:color w:val="4F81BD" w:themeColor="accent1"/>
      <w:sz w:val="24"/>
      <w:szCs w:val="24"/>
    </w:rPr>
  </w:style>
  <w:style w:type="character" w:styleId="Wyrnieniedelikatne">
    <w:name w:val="Subtle Emphasis"/>
    <w:uiPriority w:val="19"/>
    <w:qFormat/>
    <w:rsid w:val="00D77F08"/>
    <w:rPr>
      <w:i/>
      <w:iCs/>
      <w:color w:val="243F60" w:themeColor="accent1" w:themeShade="7F"/>
    </w:rPr>
  </w:style>
  <w:style w:type="character" w:styleId="Wyrnienieintensywne">
    <w:name w:val="Intense Emphasis"/>
    <w:uiPriority w:val="21"/>
    <w:qFormat/>
    <w:rsid w:val="00D77F08"/>
    <w:rPr>
      <w:b/>
      <w:bCs/>
      <w:caps/>
      <w:color w:val="243F60" w:themeColor="accent1" w:themeShade="7F"/>
      <w:spacing w:val="10"/>
    </w:rPr>
  </w:style>
  <w:style w:type="character" w:styleId="Odwoaniedelikatne">
    <w:name w:val="Subtle Reference"/>
    <w:uiPriority w:val="31"/>
    <w:qFormat/>
    <w:rsid w:val="00D77F08"/>
    <w:rPr>
      <w:b/>
      <w:bCs/>
      <w:color w:val="4F81BD" w:themeColor="accent1"/>
    </w:rPr>
  </w:style>
  <w:style w:type="character" w:styleId="Odwoanieintensywne">
    <w:name w:val="Intense Reference"/>
    <w:uiPriority w:val="32"/>
    <w:qFormat/>
    <w:rsid w:val="00D77F08"/>
    <w:rPr>
      <w:b/>
      <w:bCs/>
      <w:i/>
      <w:iCs/>
      <w:caps/>
      <w:color w:val="4F81BD" w:themeColor="accent1"/>
    </w:rPr>
  </w:style>
  <w:style w:type="character" w:styleId="Tytuksiki">
    <w:name w:val="Book Title"/>
    <w:uiPriority w:val="33"/>
    <w:qFormat/>
    <w:rsid w:val="00D77F08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77F08"/>
    <w:pPr>
      <w:outlineLvl w:val="9"/>
    </w:pPr>
  </w:style>
  <w:style w:type="paragraph" w:styleId="Spistreci2">
    <w:name w:val="toc 2"/>
    <w:basedOn w:val="Normalny"/>
    <w:next w:val="Normalny"/>
    <w:autoRedefine/>
    <w:uiPriority w:val="39"/>
    <w:unhideWhenUsed/>
    <w:rsid w:val="000F5673"/>
    <w:pPr>
      <w:spacing w:before="0" w:after="100" w:line="259" w:lineRule="auto"/>
      <w:ind w:left="220"/>
    </w:pPr>
    <w:rPr>
      <w:rFonts w:cs="Times New Roman"/>
      <w:sz w:val="22"/>
      <w:szCs w:val="2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2A7F12"/>
    <w:pPr>
      <w:tabs>
        <w:tab w:val="right" w:leader="dot" w:pos="9062"/>
      </w:tabs>
      <w:spacing w:before="0" w:after="100" w:line="259" w:lineRule="auto"/>
    </w:pPr>
    <w:rPr>
      <w:rFonts w:cs="Times New Roman"/>
      <w:b/>
      <w:iCs/>
      <w:noProof/>
      <w:sz w:val="22"/>
      <w:szCs w:val="22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0F5673"/>
    <w:pPr>
      <w:spacing w:before="0" w:after="100" w:line="259" w:lineRule="auto"/>
      <w:ind w:left="440"/>
    </w:pPr>
    <w:rPr>
      <w:rFonts w:cs="Times New Roman"/>
      <w:sz w:val="22"/>
      <w:szCs w:val="22"/>
      <w:lang w:eastAsia="pl-PL"/>
    </w:rPr>
  </w:style>
  <w:style w:type="paragraph" w:customStyle="1" w:styleId="Default">
    <w:name w:val="Default"/>
    <w:basedOn w:val="Normalny"/>
    <w:rsid w:val="003C3481"/>
    <w:pPr>
      <w:autoSpaceDE w:val="0"/>
      <w:autoSpaceDN w:val="0"/>
      <w:spacing w:before="0" w:after="0" w:line="240" w:lineRule="auto"/>
    </w:pPr>
    <w:rPr>
      <w:rFonts w:ascii="Lato Light" w:eastAsiaTheme="minorHAnsi" w:hAnsi="Lato Light" w:cs="Times New Roman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E06407"/>
    <w:pPr>
      <w:spacing w:before="0"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8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8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5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15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701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16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0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0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352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401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3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9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31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727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6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7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0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75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8572">
          <w:marLeft w:val="57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328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726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7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680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0288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691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34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7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05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34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64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2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6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07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10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27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5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0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74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55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56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1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96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67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30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0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75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42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8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83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9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9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4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52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7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4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35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3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6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40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1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1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454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2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977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0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0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2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pkn.pl/normalizacja/sektory-normalizacji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16.jpeg"/><Relationship Id="rId3" Type="http://schemas.openxmlformats.org/officeDocument/2006/relationships/numbering" Target="numbering.xml"/><Relationship Id="rId21" Type="http://schemas.openxmlformats.org/officeDocument/2006/relationships/hyperlink" Target="file:///C:\Users\rlignowski\AppData\Local\Microsoft\Windows\Temporary%20Internet%20Files\Content.Outlook\ODGFLNZR\(http:\wiedza.pkn.pl\)" TargetMode="External"/><Relationship Id="rId34" Type="http://schemas.openxmlformats.org/officeDocument/2006/relationships/image" Target="media/image12.jpeg"/><Relationship Id="rId42" Type="http://schemas.openxmlformats.org/officeDocument/2006/relationships/diagramLayout" Target="diagrams/layout1.xml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s://pzn.pkn.pl/tc/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s://pzn.pkn.pl/pzn-share/page/pzn/polling?pollingType=DEFAULT" TargetMode="External"/><Relationship Id="rId38" Type="http://schemas.openxmlformats.org/officeDocument/2006/relationships/image" Target="media/image15.jpeg"/><Relationship Id="rId46" Type="http://schemas.openxmlformats.org/officeDocument/2006/relationships/hyperlink" Target="http://www.pkn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iedza.pkn.pl" TargetMode="External"/><Relationship Id="rId20" Type="http://schemas.openxmlformats.org/officeDocument/2006/relationships/hyperlink" Target="https://wiedza.pkn.pl/" TargetMode="External"/><Relationship Id="rId29" Type="http://schemas.openxmlformats.org/officeDocument/2006/relationships/image" Target="media/image10.png"/><Relationship Id="rId41" Type="http://schemas.openxmlformats.org/officeDocument/2006/relationships/diagramData" Target="diagrams/data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pkn.pl/strefa-dla-msp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pzn.pkn.pl/tc/" TargetMode="External"/><Relationship Id="rId37" Type="http://schemas.openxmlformats.org/officeDocument/2006/relationships/hyperlink" Target="https://sklep.pkn.pl/pn-iso-iec-29151-2019-01p.html" TargetMode="External"/><Relationship Id="rId40" Type="http://schemas.openxmlformats.org/officeDocument/2006/relationships/image" Target="media/image17.jpeg"/><Relationship Id="rId45" Type="http://schemas.microsoft.com/office/2007/relationships/diagramDrawing" Target="diagrams/drawing1.xml"/><Relationship Id="rId5" Type="http://schemas.openxmlformats.org/officeDocument/2006/relationships/settings" Target="settings.xml"/><Relationship Id="rId15" Type="http://schemas.openxmlformats.org/officeDocument/2006/relationships/hyperlink" Target="https://sklep.pkn.pl/catalogsearch/advanced" TargetMode="External"/><Relationship Id="rId23" Type="http://schemas.openxmlformats.org/officeDocument/2006/relationships/hyperlink" Target="https://pkn.pl/produkty/wiadomosci-pkn" TargetMode="External"/><Relationship Id="rId28" Type="http://schemas.openxmlformats.org/officeDocument/2006/relationships/hyperlink" Target="https://pkn.pl/slownik-akronimow" TargetMode="External"/><Relationship Id="rId36" Type="http://schemas.openxmlformats.org/officeDocument/2006/relationships/image" Target="media/image14.jpeg"/><Relationship Id="rId49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31" Type="http://schemas.openxmlformats.org/officeDocument/2006/relationships/hyperlink" Target="https://sklep.pkn.pl/" TargetMode="External"/><Relationship Id="rId44" Type="http://schemas.openxmlformats.org/officeDocument/2006/relationships/diagramColors" Target="diagrams/colors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jpg"/><Relationship Id="rId22" Type="http://schemas.openxmlformats.org/officeDocument/2006/relationships/image" Target="media/image6.png"/><Relationship Id="rId27" Type="http://schemas.openxmlformats.org/officeDocument/2006/relationships/hyperlink" Target="http://www.pkn.pl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3.jpeg"/><Relationship Id="rId43" Type="http://schemas.openxmlformats.org/officeDocument/2006/relationships/diagramQuickStyle" Target="diagrams/quickStyle1.xm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SBD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Arkusz1!$B$2</c:f>
              <c:numCache>
                <c:formatCode>General</c:formatCode>
                <c:ptCount val="1"/>
                <c:pt idx="0">
                  <c:v>269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71-447B-A9CA-05B5E3D07775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SPU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Arkusz1!$C$2</c:f>
              <c:numCache>
                <c:formatCode>General</c:formatCode>
                <c:ptCount val="1"/>
                <c:pt idx="0">
                  <c:v>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B71-447B-A9CA-05B5E3D07775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SCH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Arkusz1!$D$2</c:f>
              <c:numCache>
                <c:formatCode>General</c:formatCode>
                <c:ptCount val="1"/>
                <c:pt idx="0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B71-447B-A9CA-05B5E3D07775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SEL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Arkusz1!$E$2</c:f>
              <c:numCache>
                <c:formatCode>General</c:formatCode>
                <c:ptCount val="1"/>
                <c:pt idx="0">
                  <c:v>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B71-447B-A9CA-05B5E3D07775}"/>
            </c:ext>
          </c:extLst>
        </c:ser>
        <c:ser>
          <c:idx val="4"/>
          <c:order val="4"/>
          <c:tx>
            <c:strRef>
              <c:f>Arkusz1!$F$1</c:f>
              <c:strCache>
                <c:ptCount val="1"/>
                <c:pt idx="0">
                  <c:v>SOB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Arkusz1!$F$2</c:f>
              <c:numCache>
                <c:formatCode>General</c:formatCode>
                <c:ptCount val="1"/>
                <c:pt idx="0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B71-447B-A9CA-05B5E3D07775}"/>
            </c:ext>
          </c:extLst>
        </c:ser>
        <c:ser>
          <c:idx val="5"/>
          <c:order val="5"/>
          <c:tx>
            <c:strRef>
              <c:f>Arkusz1!$G$1</c:f>
              <c:strCache>
                <c:ptCount val="1"/>
                <c:pt idx="0">
                  <c:v>SRZ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Arkusz1!$G$2</c:f>
              <c:numCache>
                <c:formatCode>General</c:formatCode>
                <c:ptCount val="1"/>
                <c:pt idx="0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B71-447B-A9CA-05B5E3D07775}"/>
            </c:ext>
          </c:extLst>
        </c:ser>
        <c:ser>
          <c:idx val="6"/>
          <c:order val="6"/>
          <c:tx>
            <c:strRef>
              <c:f>Arkusz1!$H$1</c:f>
              <c:strCache>
                <c:ptCount val="1"/>
                <c:pt idx="0">
                  <c:v>SZP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Arkusz1!$H$2</c:f>
              <c:numCache>
                <c:formatCode>General</c:formatCode>
                <c:ptCount val="1"/>
                <c:pt idx="0">
                  <c:v>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B71-447B-A9CA-05B5E3D07775}"/>
            </c:ext>
          </c:extLst>
        </c:ser>
        <c:ser>
          <c:idx val="7"/>
          <c:order val="7"/>
          <c:tx>
            <c:strRef>
              <c:f>Arkusz1!$I$1</c:f>
              <c:strCache>
                <c:ptCount val="1"/>
                <c:pt idx="0">
                  <c:v>SZŚ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Arkusz1!$I$2</c:f>
              <c:numCache>
                <c:formatCode>General</c:formatCode>
                <c:ptCount val="1"/>
                <c:pt idx="0">
                  <c:v>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B71-447B-A9CA-05B5E3D07775}"/>
            </c:ext>
          </c:extLst>
        </c:ser>
        <c:ser>
          <c:idx val="8"/>
          <c:order val="8"/>
          <c:tx>
            <c:strRef>
              <c:f>Arkusz1!$J$1</c:f>
              <c:strCache>
                <c:ptCount val="1"/>
                <c:pt idx="0">
                  <c:v>STI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Arkusz1!$J$2</c:f>
              <c:numCache>
                <c:formatCode>General</c:formatCode>
                <c:ptCount val="1"/>
                <c:pt idx="0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B71-447B-A9CA-05B5E3D07775}"/>
            </c:ext>
          </c:extLst>
        </c:ser>
        <c:ser>
          <c:idx val="9"/>
          <c:order val="9"/>
          <c:tx>
            <c:strRef>
              <c:f>Arkusz1!$K$1</c:f>
              <c:strCache>
                <c:ptCount val="1"/>
                <c:pt idx="0">
                  <c:v>SLT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Arkusz1!$K$2</c:f>
              <c:numCache>
                <c:formatCode>General</c:formatCode>
                <c:ptCount val="1"/>
                <c:pt idx="0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BB71-447B-A9CA-05B5E3D07775}"/>
            </c:ext>
          </c:extLst>
        </c:ser>
        <c:ser>
          <c:idx val="10"/>
          <c:order val="10"/>
          <c:tx>
            <c:strRef>
              <c:f>Arkusz1!$L$1</c:f>
              <c:strCache>
                <c:ptCount val="1"/>
                <c:pt idx="0">
                  <c:v>SMC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Arkusz1!$L$2</c:f>
              <c:numCache>
                <c:formatCode>General</c:formatCode>
                <c:ptCount val="1"/>
                <c:pt idx="0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B71-447B-A9CA-05B5E3D07775}"/>
            </c:ext>
          </c:extLst>
        </c:ser>
        <c:ser>
          <c:idx val="11"/>
          <c:order val="11"/>
          <c:tx>
            <c:strRef>
              <c:f>Arkusz1!$M$1</c:f>
              <c:strCache>
                <c:ptCount val="1"/>
                <c:pt idx="0">
                  <c:v>SET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Arkusz1!$M$2</c:f>
              <c:numCache>
                <c:formatCode>General</c:formatCode>
                <c:ptCount val="1"/>
                <c:pt idx="0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BB71-447B-A9CA-05B5E3D07775}"/>
            </c:ext>
          </c:extLst>
        </c:ser>
        <c:ser>
          <c:idx val="12"/>
          <c:order val="12"/>
          <c:tx>
            <c:strRef>
              <c:f>Arkusz1!$N$1</c:f>
              <c:strCache>
                <c:ptCount val="1"/>
                <c:pt idx="0">
                  <c:v>SHT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Arkusz1!$N$2</c:f>
              <c:numCache>
                <c:formatCode>General</c:formatCode>
                <c:ptCount val="1"/>
                <c:pt idx="0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B71-447B-A9CA-05B5E3D07775}"/>
            </c:ext>
          </c:extLst>
        </c:ser>
        <c:ser>
          <c:idx val="13"/>
          <c:order val="13"/>
          <c:tx>
            <c:strRef>
              <c:f>Arkusz1!$O$1</c:f>
              <c:strCache>
                <c:ptCount val="1"/>
                <c:pt idx="0">
                  <c:v>SEK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Arkusz1!$O$2</c:f>
              <c:numCache>
                <c:formatCode>General</c:formatCode>
                <c:ptCount val="1"/>
                <c:pt idx="0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BB71-447B-A9CA-05B5E3D07775}"/>
            </c:ext>
          </c:extLst>
        </c:ser>
        <c:ser>
          <c:idx val="14"/>
          <c:order val="14"/>
          <c:tx>
            <c:strRef>
              <c:f>Arkusz1!$P$1</c:f>
              <c:strCache>
                <c:ptCount val="1"/>
                <c:pt idx="0">
                  <c:v>SGR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Arkusz1!$P$2</c:f>
              <c:numCache>
                <c:formatCode>General</c:formatCode>
                <c:ptCount val="1"/>
                <c:pt idx="0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BB71-447B-A9CA-05B5E3D07775}"/>
            </c:ext>
          </c:extLst>
        </c:ser>
        <c:ser>
          <c:idx val="15"/>
          <c:order val="15"/>
          <c:tx>
            <c:strRef>
              <c:f>Arkusz1!$Q$1</c:f>
              <c:strCache>
                <c:ptCount val="1"/>
                <c:pt idx="0">
                  <c:v>SUS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Arkusz1!$Q$2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BB71-447B-A9CA-05B5E3D07775}"/>
            </c:ext>
          </c:extLst>
        </c:ser>
        <c:ser>
          <c:idx val="16"/>
          <c:order val="16"/>
          <c:tx>
            <c:strRef>
              <c:f>Arkusz1!$R$1</c:f>
              <c:strCache>
                <c:ptCount val="1"/>
                <c:pt idx="0">
                  <c:v>SNI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Arkusz1!$R$2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BB71-447B-A9CA-05B5E3D0777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26388952"/>
        <c:axId val="326388624"/>
      </c:barChart>
      <c:catAx>
        <c:axId val="326388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26388624"/>
        <c:crosses val="autoZero"/>
        <c:auto val="1"/>
        <c:lblAlgn val="ctr"/>
        <c:lblOffset val="100"/>
        <c:noMultiLvlLbl val="0"/>
      </c:catAx>
      <c:valAx>
        <c:axId val="326388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326388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0413A0-F6A4-4017-B24C-05A7E242B811}" type="doc">
      <dgm:prSet loTypeId="urn:microsoft.com/office/officeart/2009/layout/CircleArrowProcess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E60C3306-2EEF-47EE-8024-E3C140A4AC85}">
      <dgm:prSet phldrT="[Tekst]"/>
      <dgm:spPr/>
      <dgm:t>
        <a:bodyPr/>
        <a:lstStyle/>
        <a:p>
          <a:r>
            <a:rPr lang="pl-PL" b="1"/>
            <a:t>dostęp do działaności normalizacyjnej</a:t>
          </a:r>
        </a:p>
      </dgm:t>
    </dgm:pt>
    <dgm:pt modelId="{F6109170-2FB3-4951-97D1-9FA9C157FBED}" type="parTrans" cxnId="{776E14FE-709F-4A73-AA28-5E4A6C5ED6DB}">
      <dgm:prSet/>
      <dgm:spPr/>
      <dgm:t>
        <a:bodyPr/>
        <a:lstStyle/>
        <a:p>
          <a:endParaRPr lang="pl-PL"/>
        </a:p>
      </dgm:t>
    </dgm:pt>
    <dgm:pt modelId="{F12315AC-30B2-4069-9EB8-F26101C34672}" type="sibTrans" cxnId="{776E14FE-709F-4A73-AA28-5E4A6C5ED6DB}">
      <dgm:prSet/>
      <dgm:spPr/>
      <dgm:t>
        <a:bodyPr/>
        <a:lstStyle/>
        <a:p>
          <a:endParaRPr lang="pl-PL"/>
        </a:p>
      </dgm:t>
    </dgm:pt>
    <dgm:pt modelId="{9A1A4642-FD15-44CA-8B8C-114638A2AC5E}">
      <dgm:prSet phldrT="[Tekst]"/>
      <dgm:spPr/>
      <dgm:t>
        <a:bodyPr/>
        <a:lstStyle/>
        <a:p>
          <a:r>
            <a:rPr lang="pl-PL" b="1"/>
            <a:t>edukacja</a:t>
          </a:r>
          <a:r>
            <a:rPr lang="pl-PL"/>
            <a:t> </a:t>
          </a:r>
        </a:p>
      </dgm:t>
    </dgm:pt>
    <dgm:pt modelId="{F1C648CB-A01F-4663-A6CB-73CBB0E873CA}" type="parTrans" cxnId="{44EE196C-8001-4700-9D97-154F16F4E5C2}">
      <dgm:prSet/>
      <dgm:spPr/>
      <dgm:t>
        <a:bodyPr/>
        <a:lstStyle/>
        <a:p>
          <a:endParaRPr lang="pl-PL"/>
        </a:p>
      </dgm:t>
    </dgm:pt>
    <dgm:pt modelId="{420D8CC1-E1CA-4770-9386-A8907EDC5EE3}" type="sibTrans" cxnId="{44EE196C-8001-4700-9D97-154F16F4E5C2}">
      <dgm:prSet/>
      <dgm:spPr/>
      <dgm:t>
        <a:bodyPr/>
        <a:lstStyle/>
        <a:p>
          <a:endParaRPr lang="pl-PL"/>
        </a:p>
      </dgm:t>
    </dgm:pt>
    <dgm:pt modelId="{4C4D61D7-FA11-43A4-B562-243EC85F343D}">
      <dgm:prSet phldrT="[Tekst]"/>
      <dgm:spPr/>
      <dgm:t>
        <a:bodyPr/>
        <a:lstStyle/>
        <a:p>
          <a:r>
            <a:rPr lang="pl-PL" b="1"/>
            <a:t>komunikacja i informacja</a:t>
          </a:r>
        </a:p>
      </dgm:t>
    </dgm:pt>
    <dgm:pt modelId="{6A5A1257-3378-4FAF-9082-57061246454A}" type="parTrans" cxnId="{44380A1F-45CA-47D8-BF7B-5693FC56140F}">
      <dgm:prSet/>
      <dgm:spPr/>
      <dgm:t>
        <a:bodyPr/>
        <a:lstStyle/>
        <a:p>
          <a:endParaRPr lang="pl-PL"/>
        </a:p>
      </dgm:t>
    </dgm:pt>
    <dgm:pt modelId="{FC1F4557-84E6-4A37-A837-46986F1F69D3}" type="sibTrans" cxnId="{44380A1F-45CA-47D8-BF7B-5693FC56140F}">
      <dgm:prSet/>
      <dgm:spPr/>
      <dgm:t>
        <a:bodyPr/>
        <a:lstStyle/>
        <a:p>
          <a:endParaRPr lang="pl-PL"/>
        </a:p>
      </dgm:t>
    </dgm:pt>
    <dgm:pt modelId="{6CB3877E-BEDD-4ED8-BD92-57DD37529920}" type="pres">
      <dgm:prSet presAssocID="{E60413A0-F6A4-4017-B24C-05A7E242B81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89C5E329-C964-4ACA-A607-66C9F346F186}" type="pres">
      <dgm:prSet presAssocID="{E60C3306-2EEF-47EE-8024-E3C140A4AC85}" presName="Accent1" presStyleCnt="0"/>
      <dgm:spPr/>
    </dgm:pt>
    <dgm:pt modelId="{5220B35B-547B-4CC0-AA36-5A31DEA31EEE}" type="pres">
      <dgm:prSet presAssocID="{E60C3306-2EEF-47EE-8024-E3C140A4AC85}" presName="Accent" presStyleLbl="node1" presStyleIdx="0" presStyleCnt="3"/>
      <dgm:spPr/>
    </dgm:pt>
    <dgm:pt modelId="{B14E9E94-EC7E-45B0-B337-96FD1E126EFE}" type="pres">
      <dgm:prSet presAssocID="{E60C3306-2EEF-47EE-8024-E3C140A4AC85}" presName="Parent1" presStyleLbl="revTx" presStyleIdx="0" presStyleCnt="3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AFE164E-E28A-4ADB-BC3A-1D02B0D97A59}" type="pres">
      <dgm:prSet presAssocID="{9A1A4642-FD15-44CA-8B8C-114638A2AC5E}" presName="Accent2" presStyleCnt="0"/>
      <dgm:spPr/>
    </dgm:pt>
    <dgm:pt modelId="{155ED22F-EA3C-408D-AD02-8FEF6B0459F6}" type="pres">
      <dgm:prSet presAssocID="{9A1A4642-FD15-44CA-8B8C-114638A2AC5E}" presName="Accent" presStyleLbl="node1" presStyleIdx="1" presStyleCnt="3"/>
      <dgm:spPr/>
    </dgm:pt>
    <dgm:pt modelId="{2900DE96-4129-4890-8056-BBBC66D4CB0C}" type="pres">
      <dgm:prSet presAssocID="{9A1A4642-FD15-44CA-8B8C-114638A2AC5E}" presName="Parent2" presStyleLbl="revTx" presStyleIdx="1" presStyleCnt="3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B721E51-14C4-4104-8A11-8A8586E24E3C}" type="pres">
      <dgm:prSet presAssocID="{4C4D61D7-FA11-43A4-B562-243EC85F343D}" presName="Accent3" presStyleCnt="0"/>
      <dgm:spPr/>
    </dgm:pt>
    <dgm:pt modelId="{D450BF4D-B471-4B3A-B9CE-52ADD5D68F30}" type="pres">
      <dgm:prSet presAssocID="{4C4D61D7-FA11-43A4-B562-243EC85F343D}" presName="Accent" presStyleLbl="node1" presStyleIdx="2" presStyleCnt="3"/>
      <dgm:spPr/>
    </dgm:pt>
    <dgm:pt modelId="{04DDF9FF-0FBD-4DC5-87F8-DF8C873C4376}" type="pres">
      <dgm:prSet presAssocID="{4C4D61D7-FA11-43A4-B562-243EC85F343D}" presName="Parent3" presStyleLbl="revTx" presStyleIdx="2" presStyleCnt="3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776E14FE-709F-4A73-AA28-5E4A6C5ED6DB}" srcId="{E60413A0-F6A4-4017-B24C-05A7E242B811}" destId="{E60C3306-2EEF-47EE-8024-E3C140A4AC85}" srcOrd="0" destOrd="0" parTransId="{F6109170-2FB3-4951-97D1-9FA9C157FBED}" sibTransId="{F12315AC-30B2-4069-9EB8-F26101C34672}"/>
    <dgm:cxn modelId="{E30BCD33-C761-4FD1-9918-0D22B920AC37}" type="presOf" srcId="{E60413A0-F6A4-4017-B24C-05A7E242B811}" destId="{6CB3877E-BEDD-4ED8-BD92-57DD37529920}" srcOrd="0" destOrd="0" presId="urn:microsoft.com/office/officeart/2009/layout/CircleArrowProcess"/>
    <dgm:cxn modelId="{44EE196C-8001-4700-9D97-154F16F4E5C2}" srcId="{E60413A0-F6A4-4017-B24C-05A7E242B811}" destId="{9A1A4642-FD15-44CA-8B8C-114638A2AC5E}" srcOrd="1" destOrd="0" parTransId="{F1C648CB-A01F-4663-A6CB-73CBB0E873CA}" sibTransId="{420D8CC1-E1CA-4770-9386-A8907EDC5EE3}"/>
    <dgm:cxn modelId="{44380A1F-45CA-47D8-BF7B-5693FC56140F}" srcId="{E60413A0-F6A4-4017-B24C-05A7E242B811}" destId="{4C4D61D7-FA11-43A4-B562-243EC85F343D}" srcOrd="2" destOrd="0" parTransId="{6A5A1257-3378-4FAF-9082-57061246454A}" sibTransId="{FC1F4557-84E6-4A37-A837-46986F1F69D3}"/>
    <dgm:cxn modelId="{1A4D3547-C5E9-4F69-B783-341A9E0C1789}" type="presOf" srcId="{4C4D61D7-FA11-43A4-B562-243EC85F343D}" destId="{04DDF9FF-0FBD-4DC5-87F8-DF8C873C4376}" srcOrd="0" destOrd="0" presId="urn:microsoft.com/office/officeart/2009/layout/CircleArrowProcess"/>
    <dgm:cxn modelId="{B5450F1A-14F0-4BF1-880B-BD4EB1087539}" type="presOf" srcId="{9A1A4642-FD15-44CA-8B8C-114638A2AC5E}" destId="{2900DE96-4129-4890-8056-BBBC66D4CB0C}" srcOrd="0" destOrd="0" presId="urn:microsoft.com/office/officeart/2009/layout/CircleArrowProcess"/>
    <dgm:cxn modelId="{2BD7B10B-DC6D-4B1C-A9BF-658A302BFE4E}" type="presOf" srcId="{E60C3306-2EEF-47EE-8024-E3C140A4AC85}" destId="{B14E9E94-EC7E-45B0-B337-96FD1E126EFE}" srcOrd="0" destOrd="0" presId="urn:microsoft.com/office/officeart/2009/layout/CircleArrowProcess"/>
    <dgm:cxn modelId="{11D50071-6AE6-4E46-A0CA-927B51E7321B}" type="presParOf" srcId="{6CB3877E-BEDD-4ED8-BD92-57DD37529920}" destId="{89C5E329-C964-4ACA-A607-66C9F346F186}" srcOrd="0" destOrd="0" presId="urn:microsoft.com/office/officeart/2009/layout/CircleArrowProcess"/>
    <dgm:cxn modelId="{DD3A1FF9-AE3E-4FDB-94BD-DC61327044F9}" type="presParOf" srcId="{89C5E329-C964-4ACA-A607-66C9F346F186}" destId="{5220B35B-547B-4CC0-AA36-5A31DEA31EEE}" srcOrd="0" destOrd="0" presId="urn:microsoft.com/office/officeart/2009/layout/CircleArrowProcess"/>
    <dgm:cxn modelId="{576A2369-62BD-4872-8C85-F2C774F69E21}" type="presParOf" srcId="{6CB3877E-BEDD-4ED8-BD92-57DD37529920}" destId="{B14E9E94-EC7E-45B0-B337-96FD1E126EFE}" srcOrd="1" destOrd="0" presId="urn:microsoft.com/office/officeart/2009/layout/CircleArrowProcess"/>
    <dgm:cxn modelId="{728D8434-999D-4DC0-8885-4B84443D7462}" type="presParOf" srcId="{6CB3877E-BEDD-4ED8-BD92-57DD37529920}" destId="{5AFE164E-E28A-4ADB-BC3A-1D02B0D97A59}" srcOrd="2" destOrd="0" presId="urn:microsoft.com/office/officeart/2009/layout/CircleArrowProcess"/>
    <dgm:cxn modelId="{2903D7CB-9009-4587-B4E5-EC164D045A2E}" type="presParOf" srcId="{5AFE164E-E28A-4ADB-BC3A-1D02B0D97A59}" destId="{155ED22F-EA3C-408D-AD02-8FEF6B0459F6}" srcOrd="0" destOrd="0" presId="urn:microsoft.com/office/officeart/2009/layout/CircleArrowProcess"/>
    <dgm:cxn modelId="{0697E167-F6ED-47A2-99D7-A57689BFA663}" type="presParOf" srcId="{6CB3877E-BEDD-4ED8-BD92-57DD37529920}" destId="{2900DE96-4129-4890-8056-BBBC66D4CB0C}" srcOrd="3" destOrd="0" presId="urn:microsoft.com/office/officeart/2009/layout/CircleArrowProcess"/>
    <dgm:cxn modelId="{90C790DF-08C7-4A98-84ED-1DB8AE0C5E9E}" type="presParOf" srcId="{6CB3877E-BEDD-4ED8-BD92-57DD37529920}" destId="{FB721E51-14C4-4104-8A11-8A8586E24E3C}" srcOrd="4" destOrd="0" presId="urn:microsoft.com/office/officeart/2009/layout/CircleArrowProcess"/>
    <dgm:cxn modelId="{822A0DFB-04AA-4703-B721-B82EEF188C7F}" type="presParOf" srcId="{FB721E51-14C4-4104-8A11-8A8586E24E3C}" destId="{D450BF4D-B471-4B3A-B9CE-52ADD5D68F30}" srcOrd="0" destOrd="0" presId="urn:microsoft.com/office/officeart/2009/layout/CircleArrowProcess"/>
    <dgm:cxn modelId="{369B2D4B-BFA0-4CD7-8228-7E5C4FBF5365}" type="presParOf" srcId="{6CB3877E-BEDD-4ED8-BD92-57DD37529920}" destId="{04DDF9FF-0FBD-4DC5-87F8-DF8C873C4376}" srcOrd="5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220B35B-547B-4CC0-AA36-5A31DEA31EEE}">
      <dsp:nvSpPr>
        <dsp:cNvPr id="0" name=""/>
        <dsp:cNvSpPr/>
      </dsp:nvSpPr>
      <dsp:spPr>
        <a:xfrm>
          <a:off x="1005474" y="62830"/>
          <a:ext cx="1740055" cy="1740320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14E9E94-EC7E-45B0-B337-96FD1E126EFE}">
      <dsp:nvSpPr>
        <dsp:cNvPr id="0" name=""/>
        <dsp:cNvSpPr/>
      </dsp:nvSpPr>
      <dsp:spPr>
        <a:xfrm>
          <a:off x="1390083" y="691139"/>
          <a:ext cx="966915" cy="4833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b="1" kern="1200"/>
            <a:t>dostęp do działaności normalizacyjnej</a:t>
          </a:r>
        </a:p>
      </dsp:txBody>
      <dsp:txXfrm>
        <a:off x="1390083" y="691139"/>
        <a:ext cx="966915" cy="483341"/>
      </dsp:txXfrm>
    </dsp:sp>
    <dsp:sp modelId="{155ED22F-EA3C-408D-AD02-8FEF6B0459F6}">
      <dsp:nvSpPr>
        <dsp:cNvPr id="0" name=""/>
        <dsp:cNvSpPr/>
      </dsp:nvSpPr>
      <dsp:spPr>
        <a:xfrm>
          <a:off x="522180" y="1062773"/>
          <a:ext cx="1740055" cy="1740320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900DE96-4129-4890-8056-BBBC66D4CB0C}">
      <dsp:nvSpPr>
        <dsp:cNvPr id="0" name=""/>
        <dsp:cNvSpPr/>
      </dsp:nvSpPr>
      <dsp:spPr>
        <a:xfrm>
          <a:off x="908750" y="1696866"/>
          <a:ext cx="966915" cy="4833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b="1" kern="1200"/>
            <a:t>edukacja</a:t>
          </a:r>
          <a:r>
            <a:rPr lang="pl-PL" sz="1100" kern="1200"/>
            <a:t> </a:t>
          </a:r>
        </a:p>
      </dsp:txBody>
      <dsp:txXfrm>
        <a:off x="908750" y="1696866"/>
        <a:ext cx="966915" cy="483341"/>
      </dsp:txXfrm>
    </dsp:sp>
    <dsp:sp modelId="{D450BF4D-B471-4B3A-B9CE-52ADD5D68F30}">
      <dsp:nvSpPr>
        <dsp:cNvPr id="0" name=""/>
        <dsp:cNvSpPr/>
      </dsp:nvSpPr>
      <dsp:spPr>
        <a:xfrm>
          <a:off x="1129320" y="2182377"/>
          <a:ext cx="1494977" cy="1495576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4DDF9FF-0FBD-4DC5-87F8-DF8C873C4376}">
      <dsp:nvSpPr>
        <dsp:cNvPr id="0" name=""/>
        <dsp:cNvSpPr/>
      </dsp:nvSpPr>
      <dsp:spPr>
        <a:xfrm>
          <a:off x="1392371" y="2704039"/>
          <a:ext cx="966915" cy="48334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b="1" kern="1200"/>
            <a:t>komunikacja i informacja</a:t>
          </a:r>
        </a:p>
      </dsp:txBody>
      <dsp:txXfrm>
        <a:off x="1392371" y="2704039"/>
        <a:ext cx="966915" cy="4833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A5A5966-0898-4874-BB92-B3686076D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3488</Words>
  <Characters>20930</Characters>
  <Application>Microsoft Office Word</Application>
  <DocSecurity>0</DocSecurity>
  <Lines>174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Raport z działalności PKN na rzecz MŚP 2019</vt:lpstr>
    </vt:vector>
  </TitlesOfParts>
  <Company>Microsoft</Company>
  <LinksUpToDate>false</LinksUpToDate>
  <CharactersWithSpaces>24370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z działalności PKN na rzecz MŚP 2019</dc:title>
  <dc:creator>Polski Komitet Normalizacyjny</dc:creator>
  <cp:lastModifiedBy>Rafal Kruk</cp:lastModifiedBy>
  <cp:revision>4</cp:revision>
  <cp:lastPrinted>2019-01-16T07:45:00Z</cp:lastPrinted>
  <dcterms:created xsi:type="dcterms:W3CDTF">2020-01-21T11:07:00Z</dcterms:created>
  <dcterms:modified xsi:type="dcterms:W3CDTF">2020-01-21T11:15:00Z</dcterms:modified>
</cp:coreProperties>
</file>